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EED6" w14:textId="77777777" w:rsidR="00863990" w:rsidRDefault="008F7EF4" w:rsidP="00527037">
      <w:pPr>
        <w:jc w:val="center"/>
        <w:rPr>
          <w:rFonts w:ascii="Times New Roman" w:hAnsi="Times New Roman" w:cs="Times New Roman"/>
          <w:b/>
          <w:sz w:val="56"/>
          <w:szCs w:val="56"/>
        </w:rPr>
      </w:pPr>
      <w:bookmarkStart w:id="0" w:name="_GoBack"/>
      <w:bookmarkEnd w:id="0"/>
      <w:r w:rsidRPr="00A175E1">
        <w:rPr>
          <w:rFonts w:ascii="Times New Roman" w:hAnsi="Times New Roman" w:cs="Times New Roman"/>
          <w:b/>
          <w:sz w:val="56"/>
          <w:szCs w:val="56"/>
        </w:rPr>
        <w:t>Gender, terrorism and political violence</w:t>
      </w:r>
    </w:p>
    <w:p w14:paraId="100480C0" w14:textId="6F2E7E46" w:rsidR="0028164F" w:rsidRPr="0028164F" w:rsidRDefault="0028164F" w:rsidP="00527037">
      <w:pPr>
        <w:jc w:val="center"/>
        <w:rPr>
          <w:rFonts w:ascii="Times New Roman" w:hAnsi="Times New Roman" w:cs="Times New Roman"/>
          <w:b/>
          <w:sz w:val="32"/>
          <w:szCs w:val="56"/>
        </w:rPr>
      </w:pPr>
      <w:r>
        <w:rPr>
          <w:rFonts w:ascii="Times New Roman" w:hAnsi="Times New Roman" w:cs="Times New Roman"/>
          <w:b/>
          <w:sz w:val="32"/>
          <w:szCs w:val="56"/>
        </w:rPr>
        <w:t xml:space="preserve">2 credit – Fall </w:t>
      </w:r>
    </w:p>
    <w:p w14:paraId="0AE43C92" w14:textId="77777777" w:rsidR="008F7EF4" w:rsidRDefault="008F7EF4">
      <w:pPr>
        <w:rPr>
          <w:rFonts w:ascii="Times New Roman" w:hAnsi="Times New Roman" w:cs="Times New Roman"/>
          <w:b/>
        </w:rPr>
      </w:pPr>
    </w:p>
    <w:p w14:paraId="4ACA1A27" w14:textId="77777777" w:rsidR="00527037" w:rsidRDefault="00527037">
      <w:pPr>
        <w:rPr>
          <w:rFonts w:ascii="Times New Roman" w:hAnsi="Times New Roman" w:cs="Times New Roman"/>
          <w:b/>
        </w:rPr>
      </w:pPr>
    </w:p>
    <w:p w14:paraId="70F46E2F" w14:textId="77777777" w:rsidR="008F7EF4" w:rsidRPr="00795CFB" w:rsidRDefault="008F7EF4">
      <w:pPr>
        <w:rPr>
          <w:rFonts w:ascii="Times New Roman" w:hAnsi="Times New Roman" w:cs="Times New Roman"/>
        </w:rPr>
      </w:pPr>
      <w:r w:rsidRPr="00795CFB">
        <w:rPr>
          <w:rFonts w:ascii="Times New Roman" w:hAnsi="Times New Roman" w:cs="Times New Roman"/>
        </w:rPr>
        <w:t>Dr Sarah Smith</w:t>
      </w:r>
    </w:p>
    <w:p w14:paraId="6C33FB07" w14:textId="77777777" w:rsidR="008F7EF4" w:rsidRDefault="008F7EF4">
      <w:pPr>
        <w:rPr>
          <w:rFonts w:ascii="Times New Roman" w:hAnsi="Times New Roman" w:cs="Times New Roman"/>
          <w:b/>
        </w:rPr>
      </w:pPr>
    </w:p>
    <w:p w14:paraId="21322951" w14:textId="20C071C5" w:rsidR="008F7EF4" w:rsidRPr="00795CFB" w:rsidRDefault="00527037">
      <w:pPr>
        <w:rPr>
          <w:rFonts w:ascii="Times New Roman" w:hAnsi="Times New Roman" w:cs="Times New Roman"/>
          <w:b/>
          <w:u w:val="single"/>
        </w:rPr>
      </w:pPr>
      <w:r w:rsidRPr="00795CFB">
        <w:rPr>
          <w:rFonts w:ascii="Times New Roman" w:hAnsi="Times New Roman" w:cs="Times New Roman"/>
          <w:b/>
          <w:u w:val="single"/>
        </w:rPr>
        <w:t>Course d</w:t>
      </w:r>
      <w:r w:rsidR="008F7EF4" w:rsidRPr="00795CFB">
        <w:rPr>
          <w:rFonts w:ascii="Times New Roman" w:hAnsi="Times New Roman" w:cs="Times New Roman"/>
          <w:b/>
          <w:u w:val="single"/>
        </w:rPr>
        <w:t>escription</w:t>
      </w:r>
      <w:r w:rsidR="00D16DE2" w:rsidRPr="00795CFB">
        <w:rPr>
          <w:rFonts w:ascii="Times New Roman" w:hAnsi="Times New Roman" w:cs="Times New Roman"/>
          <w:b/>
          <w:u w:val="single"/>
        </w:rPr>
        <w:t xml:space="preserve"> and approach</w:t>
      </w:r>
    </w:p>
    <w:p w14:paraId="2FFF5313" w14:textId="7C7A61F6" w:rsidR="00D33253" w:rsidRDefault="00767E7B">
      <w:pPr>
        <w:rPr>
          <w:rFonts w:ascii="Times New Roman" w:hAnsi="Times New Roman" w:cs="Times New Roman"/>
        </w:rPr>
      </w:pPr>
      <w:r>
        <w:rPr>
          <w:rFonts w:ascii="Times New Roman" w:hAnsi="Times New Roman" w:cs="Times New Roman"/>
        </w:rPr>
        <w:t>Terror and counter-terror continue to dominate global security agendas</w:t>
      </w:r>
      <w:r w:rsidR="009863BD">
        <w:rPr>
          <w:rFonts w:ascii="Times New Roman" w:hAnsi="Times New Roman" w:cs="Times New Roman"/>
        </w:rPr>
        <w:t xml:space="preserve">. </w:t>
      </w:r>
      <w:r w:rsidR="00C3195B">
        <w:rPr>
          <w:rFonts w:ascii="Times New Roman" w:hAnsi="Times New Roman" w:cs="Times New Roman"/>
        </w:rPr>
        <w:t xml:space="preserve">Recent elections in the UK, US and France have all been </w:t>
      </w:r>
      <w:r w:rsidR="00831BD0">
        <w:rPr>
          <w:rFonts w:ascii="Times New Roman" w:hAnsi="Times New Roman" w:cs="Times New Roman"/>
        </w:rPr>
        <w:t>in part</w:t>
      </w:r>
      <w:r w:rsidR="00C3195B">
        <w:rPr>
          <w:rFonts w:ascii="Times New Roman" w:hAnsi="Times New Roman" w:cs="Times New Roman"/>
        </w:rPr>
        <w:t xml:space="preserve"> </w:t>
      </w:r>
      <w:r w:rsidR="00831BD0">
        <w:rPr>
          <w:rFonts w:ascii="Times New Roman" w:hAnsi="Times New Roman" w:cs="Times New Roman"/>
        </w:rPr>
        <w:t>characterised</w:t>
      </w:r>
      <w:r w:rsidR="00C3195B">
        <w:rPr>
          <w:rFonts w:ascii="Times New Roman" w:hAnsi="Times New Roman" w:cs="Times New Roman"/>
        </w:rPr>
        <w:t xml:space="preserve"> by global fears on the threat of terrorist violence. </w:t>
      </w:r>
      <w:r w:rsidR="00D33253">
        <w:rPr>
          <w:rFonts w:ascii="Times New Roman" w:hAnsi="Times New Roman" w:cs="Times New Roman"/>
        </w:rPr>
        <w:t>Yet arguably</w:t>
      </w:r>
      <w:r w:rsidR="00831BD0">
        <w:rPr>
          <w:rFonts w:ascii="Times New Roman" w:hAnsi="Times New Roman" w:cs="Times New Roman"/>
        </w:rPr>
        <w:t xml:space="preserve"> understanding</w:t>
      </w:r>
      <w:r w:rsidR="00D33253">
        <w:rPr>
          <w:rFonts w:ascii="Times New Roman" w:hAnsi="Times New Roman" w:cs="Times New Roman"/>
        </w:rPr>
        <w:t>s</w:t>
      </w:r>
      <w:r w:rsidR="00831BD0">
        <w:rPr>
          <w:rFonts w:ascii="Times New Roman" w:hAnsi="Times New Roman" w:cs="Times New Roman"/>
        </w:rPr>
        <w:t xml:space="preserve"> </w:t>
      </w:r>
      <w:r w:rsidR="00D33253">
        <w:rPr>
          <w:rFonts w:ascii="Times New Roman" w:hAnsi="Times New Roman" w:cs="Times New Roman"/>
        </w:rPr>
        <w:t xml:space="preserve">of </w:t>
      </w:r>
      <w:r w:rsidR="00831BD0">
        <w:rPr>
          <w:rFonts w:ascii="Times New Roman" w:hAnsi="Times New Roman" w:cs="Times New Roman"/>
        </w:rPr>
        <w:t xml:space="preserve">and </w:t>
      </w:r>
      <w:r w:rsidR="00D33253">
        <w:rPr>
          <w:rFonts w:ascii="Times New Roman" w:hAnsi="Times New Roman" w:cs="Times New Roman"/>
        </w:rPr>
        <w:t>responses to the use of terrorist violence have done little to ameliorate the threat over the preceding 15 years. As such, this unit critically examines terrorism and counter-terror strategies through the lens of gender and feminist IR and security perspectives. It suggests that gender is a fundamental category of analysis in understanding the discourse on terrorism as a security threat and responses to it. The course explores questions such as</w:t>
      </w:r>
      <w:r w:rsidR="005C1EC5">
        <w:rPr>
          <w:rFonts w:ascii="Times New Roman" w:hAnsi="Times New Roman" w:cs="Times New Roman"/>
        </w:rPr>
        <w:t>:</w:t>
      </w:r>
      <w:r w:rsidR="00D33253">
        <w:rPr>
          <w:rFonts w:ascii="Times New Roman" w:hAnsi="Times New Roman" w:cs="Times New Roman"/>
        </w:rPr>
        <w:t xml:space="preserve"> how do gen</w:t>
      </w:r>
      <w:r w:rsidR="005C1EC5">
        <w:rPr>
          <w:rFonts w:ascii="Times New Roman" w:hAnsi="Times New Roman" w:cs="Times New Roman"/>
        </w:rPr>
        <w:t xml:space="preserve">dered assumptions imbue who is labelled terrorist and who is not?; how does gender shape the impact of terrorist violence?; what constitutes terrorist violence and why?; what role do women and gender play in violent extremist groups?; and how are counter-terror and countering extremist programs inherently shaped by gendered assumptions? These questions are explored through the lens of feminist security studies theory and the extensive contributions of gender IR perspectives. These frameworks are applied to discourses on and representations of terrorism, extremism and political violence; as well as national and international policy responses. </w:t>
      </w:r>
    </w:p>
    <w:p w14:paraId="533B979B" w14:textId="77777777" w:rsidR="00B14D22" w:rsidRDefault="00B14D22">
      <w:pPr>
        <w:rPr>
          <w:rFonts w:ascii="Times New Roman" w:hAnsi="Times New Roman" w:cs="Times New Roman"/>
        </w:rPr>
      </w:pPr>
    </w:p>
    <w:p w14:paraId="1030C0C4" w14:textId="67BEA15D" w:rsidR="00527037" w:rsidRPr="00795CFB" w:rsidRDefault="00E10058">
      <w:pPr>
        <w:rPr>
          <w:rFonts w:ascii="Times New Roman" w:hAnsi="Times New Roman" w:cs="Times New Roman"/>
          <w:b/>
          <w:u w:val="single"/>
        </w:rPr>
      </w:pPr>
      <w:r>
        <w:rPr>
          <w:rFonts w:ascii="Times New Roman" w:hAnsi="Times New Roman" w:cs="Times New Roman"/>
          <w:b/>
          <w:u w:val="single"/>
        </w:rPr>
        <w:t>L</w:t>
      </w:r>
      <w:r w:rsidR="00527037" w:rsidRPr="00795CFB">
        <w:rPr>
          <w:rFonts w:ascii="Times New Roman" w:hAnsi="Times New Roman" w:cs="Times New Roman"/>
          <w:b/>
          <w:u w:val="single"/>
        </w:rPr>
        <w:t>earning outcomes</w:t>
      </w:r>
    </w:p>
    <w:p w14:paraId="61E74022" w14:textId="670BD6CC" w:rsidR="00D33253" w:rsidRDefault="00D33253" w:rsidP="00D33253">
      <w:pPr>
        <w:pStyle w:val="ListParagraph"/>
        <w:numPr>
          <w:ilvl w:val="0"/>
          <w:numId w:val="10"/>
        </w:numPr>
        <w:rPr>
          <w:rFonts w:ascii="Times New Roman" w:hAnsi="Times New Roman" w:cs="Times New Roman"/>
        </w:rPr>
      </w:pPr>
      <w:r>
        <w:rPr>
          <w:rFonts w:ascii="Times New Roman" w:hAnsi="Times New Roman" w:cs="Times New Roman"/>
        </w:rPr>
        <w:t xml:space="preserve">Understand feminist security perspectives and what they bring to the study of terrorism, extremism and political violence. </w:t>
      </w:r>
    </w:p>
    <w:p w14:paraId="5905E1D4" w14:textId="0F6C2CF1" w:rsidR="00D33253" w:rsidRDefault="00D33253" w:rsidP="00D33253">
      <w:pPr>
        <w:pStyle w:val="ListParagraph"/>
        <w:numPr>
          <w:ilvl w:val="0"/>
          <w:numId w:val="10"/>
        </w:numPr>
        <w:rPr>
          <w:rFonts w:ascii="Times New Roman" w:hAnsi="Times New Roman" w:cs="Times New Roman"/>
        </w:rPr>
      </w:pPr>
      <w:r>
        <w:rPr>
          <w:rFonts w:ascii="Times New Roman" w:hAnsi="Times New Roman" w:cs="Times New Roman"/>
        </w:rPr>
        <w:t xml:space="preserve">Understand how gender norms and identities shapes and is shaped by security narratives pertaining to terrorist violence. </w:t>
      </w:r>
    </w:p>
    <w:p w14:paraId="0EF85C9D" w14:textId="6D782D02" w:rsidR="00D33253" w:rsidRDefault="00D33253" w:rsidP="00D33253">
      <w:pPr>
        <w:pStyle w:val="ListParagraph"/>
        <w:numPr>
          <w:ilvl w:val="0"/>
          <w:numId w:val="10"/>
        </w:numPr>
        <w:rPr>
          <w:rFonts w:ascii="Times New Roman" w:hAnsi="Times New Roman" w:cs="Times New Roman"/>
        </w:rPr>
      </w:pPr>
      <w:r>
        <w:rPr>
          <w:rFonts w:ascii="Times New Roman" w:hAnsi="Times New Roman" w:cs="Times New Roman"/>
        </w:rPr>
        <w:t>Critically reflect on how feminist and gender perspectives challenge traditional understandings of ‘security’, and in particular relation to terrorism and political violence.</w:t>
      </w:r>
    </w:p>
    <w:p w14:paraId="75199F2A" w14:textId="1D7628BF" w:rsidR="00D33253" w:rsidRDefault="00D33253" w:rsidP="00D33253">
      <w:pPr>
        <w:pStyle w:val="ListParagraph"/>
        <w:numPr>
          <w:ilvl w:val="0"/>
          <w:numId w:val="10"/>
        </w:numPr>
        <w:rPr>
          <w:rFonts w:ascii="Times New Roman" w:hAnsi="Times New Roman" w:cs="Times New Roman"/>
        </w:rPr>
      </w:pPr>
      <w:r>
        <w:rPr>
          <w:rFonts w:ascii="Times New Roman" w:hAnsi="Times New Roman" w:cs="Times New Roman"/>
        </w:rPr>
        <w:t xml:space="preserve">An ability to apply a gender lens to both dominant narratives on terrorism as a global security threat, and to the policy responses that are adopted in response. </w:t>
      </w:r>
    </w:p>
    <w:p w14:paraId="705A9A12" w14:textId="5F7DA4EA" w:rsidR="00D33253" w:rsidRPr="00D33253" w:rsidRDefault="00D33253" w:rsidP="00D33253">
      <w:pPr>
        <w:pStyle w:val="ListParagraph"/>
        <w:numPr>
          <w:ilvl w:val="0"/>
          <w:numId w:val="10"/>
        </w:numPr>
        <w:rPr>
          <w:rFonts w:ascii="Times New Roman" w:hAnsi="Times New Roman" w:cs="Times New Roman"/>
        </w:rPr>
      </w:pPr>
      <w:r>
        <w:rPr>
          <w:rFonts w:ascii="Times New Roman" w:hAnsi="Times New Roman" w:cs="Times New Roman"/>
        </w:rPr>
        <w:t xml:space="preserve">Ability to apply gender international frameworks to key concepts in studying terrorism – such as gender perspectives on the state, sovereignty and security. </w:t>
      </w:r>
    </w:p>
    <w:p w14:paraId="40AA4CD5" w14:textId="77777777" w:rsidR="00D16DE2" w:rsidRDefault="00D16DE2">
      <w:pPr>
        <w:rPr>
          <w:rFonts w:ascii="Times New Roman" w:hAnsi="Times New Roman" w:cs="Times New Roman"/>
          <w:b/>
        </w:rPr>
      </w:pPr>
    </w:p>
    <w:p w14:paraId="594DCE48" w14:textId="36FF939C" w:rsidR="00371734" w:rsidRDefault="00371734">
      <w:pPr>
        <w:rPr>
          <w:rFonts w:ascii="Times New Roman" w:hAnsi="Times New Roman" w:cs="Times New Roman"/>
          <w:b/>
          <w:u w:val="single"/>
        </w:rPr>
      </w:pPr>
      <w:r>
        <w:rPr>
          <w:rFonts w:ascii="Times New Roman" w:hAnsi="Times New Roman" w:cs="Times New Roman"/>
          <w:b/>
          <w:u w:val="single"/>
        </w:rPr>
        <w:t>Course delivery</w:t>
      </w:r>
    </w:p>
    <w:p w14:paraId="18EF7F9E" w14:textId="74744854" w:rsidR="00371734" w:rsidRDefault="00B91927">
      <w:pPr>
        <w:rPr>
          <w:rFonts w:ascii="Times New Roman" w:hAnsi="Times New Roman" w:cs="Times New Roman"/>
        </w:rPr>
      </w:pPr>
      <w:r>
        <w:rPr>
          <w:rFonts w:ascii="Times New Roman" w:hAnsi="Times New Roman" w:cs="Times New Roman"/>
        </w:rPr>
        <w:t xml:space="preserve">1 x 100 </w:t>
      </w:r>
      <w:r w:rsidR="00371734">
        <w:rPr>
          <w:rFonts w:ascii="Times New Roman" w:hAnsi="Times New Roman" w:cs="Times New Roman"/>
        </w:rPr>
        <w:t xml:space="preserve">minute seminar per week; first 30 minutes of which will be delivered lecture style. The remainder will </w:t>
      </w:r>
      <w:r w:rsidR="009B46AC">
        <w:rPr>
          <w:rFonts w:ascii="Times New Roman" w:hAnsi="Times New Roman" w:cs="Times New Roman"/>
        </w:rPr>
        <w:t xml:space="preserve">be </w:t>
      </w:r>
      <w:r w:rsidR="00371734">
        <w:rPr>
          <w:rFonts w:ascii="Times New Roman" w:hAnsi="Times New Roman" w:cs="Times New Roman"/>
        </w:rPr>
        <w:t xml:space="preserve">conducted as a seminar with students leading discussion. </w:t>
      </w:r>
    </w:p>
    <w:p w14:paraId="05CE9EE4" w14:textId="77777777" w:rsidR="00371734" w:rsidRPr="00371734" w:rsidRDefault="00371734">
      <w:pPr>
        <w:rPr>
          <w:rFonts w:ascii="Times New Roman" w:hAnsi="Times New Roman" w:cs="Times New Roman"/>
        </w:rPr>
      </w:pPr>
    </w:p>
    <w:p w14:paraId="65AF2343" w14:textId="1A6D702D" w:rsidR="0028164F" w:rsidRDefault="0028164F">
      <w:pPr>
        <w:rPr>
          <w:rFonts w:ascii="Times New Roman" w:hAnsi="Times New Roman" w:cs="Times New Roman"/>
          <w:b/>
          <w:u w:val="single"/>
        </w:rPr>
      </w:pPr>
      <w:r>
        <w:rPr>
          <w:rFonts w:ascii="Times New Roman" w:hAnsi="Times New Roman" w:cs="Times New Roman"/>
          <w:b/>
          <w:u w:val="single"/>
        </w:rPr>
        <w:t>Assessment</w:t>
      </w:r>
    </w:p>
    <w:p w14:paraId="2F6631BE" w14:textId="77777777" w:rsidR="007A2CAE" w:rsidRDefault="007A2CAE" w:rsidP="007A2CAE">
      <w:pPr>
        <w:rPr>
          <w:rFonts w:ascii="Times New Roman" w:hAnsi="Times New Roman" w:cs="Times New Roman"/>
        </w:rPr>
      </w:pPr>
      <w:r>
        <w:rPr>
          <w:rFonts w:ascii="Times New Roman" w:hAnsi="Times New Roman" w:cs="Times New Roman"/>
        </w:rPr>
        <w:t>Participation = 10%</w:t>
      </w:r>
    </w:p>
    <w:p w14:paraId="7E8F08A2" w14:textId="7C3BB972" w:rsidR="007A2CAE" w:rsidRDefault="007A2CAE" w:rsidP="007A2CAE">
      <w:pPr>
        <w:rPr>
          <w:rFonts w:ascii="Times New Roman" w:hAnsi="Times New Roman" w:cs="Times New Roman"/>
        </w:rPr>
      </w:pPr>
      <w:r>
        <w:rPr>
          <w:rFonts w:ascii="Times New Roman" w:hAnsi="Times New Roman" w:cs="Times New Roman"/>
        </w:rPr>
        <w:t>Seminar leadership/discussant = 1</w:t>
      </w:r>
      <w:r w:rsidR="00E64028">
        <w:rPr>
          <w:rFonts w:ascii="Times New Roman" w:hAnsi="Times New Roman" w:cs="Times New Roman"/>
        </w:rPr>
        <w:t>0</w:t>
      </w:r>
      <w:r>
        <w:rPr>
          <w:rFonts w:ascii="Times New Roman" w:hAnsi="Times New Roman" w:cs="Times New Roman"/>
        </w:rPr>
        <w:t>%</w:t>
      </w:r>
    </w:p>
    <w:p w14:paraId="51704352" w14:textId="716C6B7E" w:rsidR="0028164F" w:rsidRDefault="0028164F">
      <w:pPr>
        <w:rPr>
          <w:rFonts w:ascii="Times New Roman" w:hAnsi="Times New Roman" w:cs="Times New Roman"/>
        </w:rPr>
      </w:pPr>
      <w:r>
        <w:rPr>
          <w:rFonts w:ascii="Times New Roman" w:hAnsi="Times New Roman" w:cs="Times New Roman"/>
        </w:rPr>
        <w:t>Cri</w:t>
      </w:r>
      <w:r w:rsidR="00CF1ECF">
        <w:rPr>
          <w:rFonts w:ascii="Times New Roman" w:hAnsi="Times New Roman" w:cs="Times New Roman"/>
        </w:rPr>
        <w:t xml:space="preserve">tical commentary papers (x2) = </w:t>
      </w:r>
      <w:r w:rsidR="00E64028">
        <w:rPr>
          <w:rFonts w:ascii="Times New Roman" w:hAnsi="Times New Roman" w:cs="Times New Roman"/>
        </w:rPr>
        <w:t>4</w:t>
      </w:r>
      <w:r w:rsidR="00144AF0">
        <w:rPr>
          <w:rFonts w:ascii="Times New Roman" w:hAnsi="Times New Roman" w:cs="Times New Roman"/>
        </w:rPr>
        <w:t>0</w:t>
      </w:r>
      <w:r>
        <w:rPr>
          <w:rFonts w:ascii="Times New Roman" w:hAnsi="Times New Roman" w:cs="Times New Roman"/>
        </w:rPr>
        <w:t xml:space="preserve">% </w:t>
      </w:r>
    </w:p>
    <w:p w14:paraId="68BF3F79" w14:textId="1669F88F" w:rsidR="0028164F" w:rsidRDefault="006577DF">
      <w:pPr>
        <w:rPr>
          <w:rFonts w:ascii="Times New Roman" w:hAnsi="Times New Roman" w:cs="Times New Roman"/>
        </w:rPr>
      </w:pPr>
      <w:r>
        <w:rPr>
          <w:rFonts w:ascii="Times New Roman" w:hAnsi="Times New Roman" w:cs="Times New Roman"/>
        </w:rPr>
        <w:t>Policy briefing paper</w:t>
      </w:r>
      <w:r w:rsidR="00E64028">
        <w:rPr>
          <w:rFonts w:ascii="Times New Roman" w:hAnsi="Times New Roman" w:cs="Times New Roman"/>
        </w:rPr>
        <w:t xml:space="preserve"> = 40</w:t>
      </w:r>
      <w:r w:rsidR="0028164F">
        <w:rPr>
          <w:rFonts w:ascii="Times New Roman" w:hAnsi="Times New Roman" w:cs="Times New Roman"/>
        </w:rPr>
        <w:t xml:space="preserve">% </w:t>
      </w:r>
    </w:p>
    <w:p w14:paraId="0BF2F102" w14:textId="77777777" w:rsidR="0028164F" w:rsidRDefault="0028164F">
      <w:pPr>
        <w:rPr>
          <w:rFonts w:ascii="Times New Roman" w:hAnsi="Times New Roman" w:cs="Times New Roman"/>
        </w:rPr>
      </w:pPr>
    </w:p>
    <w:p w14:paraId="385434E7" w14:textId="77777777" w:rsidR="007A2CAE" w:rsidRPr="001A6171" w:rsidRDefault="007A2CAE" w:rsidP="007A2CAE">
      <w:pPr>
        <w:rPr>
          <w:rFonts w:ascii="Times New Roman" w:hAnsi="Times New Roman" w:cs="Times New Roman"/>
          <w:i/>
        </w:rPr>
      </w:pPr>
      <w:r w:rsidRPr="001A6171">
        <w:rPr>
          <w:rFonts w:ascii="Times New Roman" w:hAnsi="Times New Roman" w:cs="Times New Roman"/>
          <w:i/>
        </w:rPr>
        <w:lastRenderedPageBreak/>
        <w:t>Participation</w:t>
      </w:r>
      <w:r>
        <w:rPr>
          <w:rFonts w:ascii="Times New Roman" w:hAnsi="Times New Roman" w:cs="Times New Roman"/>
          <w:i/>
        </w:rPr>
        <w:t xml:space="preserve">– 10%, ongoing. </w:t>
      </w:r>
    </w:p>
    <w:p w14:paraId="117E5B89" w14:textId="77777777" w:rsidR="007A2CAE" w:rsidRDefault="007A2CAE" w:rsidP="007A2CAE">
      <w:pPr>
        <w:rPr>
          <w:rFonts w:ascii="Times New Roman" w:hAnsi="Times New Roman" w:cs="Times New Roman"/>
        </w:rPr>
      </w:pPr>
      <w:r>
        <w:rPr>
          <w:rFonts w:ascii="Times New Roman" w:hAnsi="Times New Roman" w:cs="Times New Roman"/>
        </w:rPr>
        <w:t>As a major component of this course is seminar leadership, active participation from all students is required. You are expected to attend every seminar and engage actively in the conversation, based on the weekly readings and your understanding/interpretation of them. Please come to each class prepared for informed discussion</w:t>
      </w:r>
    </w:p>
    <w:p w14:paraId="378A538A" w14:textId="77777777" w:rsidR="007A2CAE" w:rsidRDefault="007A2CAE" w:rsidP="007A2CAE">
      <w:pPr>
        <w:rPr>
          <w:rFonts w:ascii="Times New Roman" w:hAnsi="Times New Roman" w:cs="Times New Roman"/>
        </w:rPr>
      </w:pPr>
    </w:p>
    <w:p w14:paraId="50B39485" w14:textId="6597F20D" w:rsidR="007A2CAE" w:rsidRPr="00E42C6C" w:rsidRDefault="007A2CAE" w:rsidP="007A2CAE">
      <w:pPr>
        <w:rPr>
          <w:rFonts w:ascii="Times New Roman" w:hAnsi="Times New Roman" w:cs="Times New Roman"/>
          <w:i/>
        </w:rPr>
      </w:pPr>
      <w:r>
        <w:rPr>
          <w:rFonts w:ascii="Times New Roman" w:hAnsi="Times New Roman" w:cs="Times New Roman"/>
          <w:i/>
        </w:rPr>
        <w:t>Se</w:t>
      </w:r>
      <w:r w:rsidR="00E64028">
        <w:rPr>
          <w:rFonts w:ascii="Times New Roman" w:hAnsi="Times New Roman" w:cs="Times New Roman"/>
          <w:i/>
        </w:rPr>
        <w:t>minar leadership/discussant – 10</w:t>
      </w:r>
      <w:r>
        <w:rPr>
          <w:rFonts w:ascii="Times New Roman" w:hAnsi="Times New Roman" w:cs="Times New Roman"/>
          <w:i/>
        </w:rPr>
        <w:t>%, TBC</w:t>
      </w:r>
    </w:p>
    <w:p w14:paraId="1455A5C9" w14:textId="77777777" w:rsidR="007A2CAE" w:rsidRDefault="007A2CAE" w:rsidP="007A2CAE">
      <w:pPr>
        <w:rPr>
          <w:rFonts w:ascii="Times New Roman" w:hAnsi="Times New Roman" w:cs="Times New Roman"/>
        </w:rPr>
      </w:pPr>
      <w:r>
        <w:rPr>
          <w:rFonts w:ascii="Times New Roman" w:hAnsi="Times New Roman" w:cs="Times New Roman"/>
        </w:rPr>
        <w:t>Each student will serve as seminar discussant for one seminar in this course, to be assigned in the first week. Discussants will:</w:t>
      </w:r>
    </w:p>
    <w:p w14:paraId="34C5BFFA" w14:textId="77777777" w:rsidR="007A2CAE" w:rsidRDefault="007A2CAE" w:rsidP="007A2CAE">
      <w:pPr>
        <w:pStyle w:val="ListParagraph"/>
        <w:numPr>
          <w:ilvl w:val="0"/>
          <w:numId w:val="11"/>
        </w:numPr>
        <w:rPr>
          <w:rFonts w:ascii="Times New Roman" w:hAnsi="Times New Roman" w:cs="Times New Roman"/>
        </w:rPr>
      </w:pPr>
      <w:r>
        <w:rPr>
          <w:rFonts w:ascii="Times New Roman" w:hAnsi="Times New Roman" w:cs="Times New Roman"/>
        </w:rPr>
        <w:t xml:space="preserve">Briefly summarise the main message and contribution of the weekly readings. </w:t>
      </w:r>
    </w:p>
    <w:p w14:paraId="216296E4" w14:textId="77777777" w:rsidR="007A2CAE" w:rsidRDefault="007A2CAE" w:rsidP="007A2CAE">
      <w:pPr>
        <w:pStyle w:val="ListParagraph"/>
        <w:numPr>
          <w:ilvl w:val="0"/>
          <w:numId w:val="11"/>
        </w:numPr>
        <w:rPr>
          <w:rFonts w:ascii="Times New Roman" w:hAnsi="Times New Roman" w:cs="Times New Roman"/>
        </w:rPr>
      </w:pPr>
      <w:r>
        <w:rPr>
          <w:rFonts w:ascii="Times New Roman" w:hAnsi="Times New Roman" w:cs="Times New Roman"/>
        </w:rPr>
        <w:t xml:space="preserve">Provide an assessment of the key arguments. </w:t>
      </w:r>
    </w:p>
    <w:p w14:paraId="5E435DBA" w14:textId="77777777" w:rsidR="007A2CAE" w:rsidRDefault="007A2CAE" w:rsidP="007A2CAE">
      <w:pPr>
        <w:pStyle w:val="ListParagraph"/>
        <w:numPr>
          <w:ilvl w:val="0"/>
          <w:numId w:val="11"/>
        </w:numPr>
        <w:rPr>
          <w:rFonts w:ascii="Times New Roman" w:hAnsi="Times New Roman" w:cs="Times New Roman"/>
        </w:rPr>
      </w:pPr>
      <w:r>
        <w:rPr>
          <w:rFonts w:ascii="Times New Roman" w:hAnsi="Times New Roman" w:cs="Times New Roman"/>
        </w:rPr>
        <w:t xml:space="preserve">Highlight the relevance of the readings to the weeks topic. </w:t>
      </w:r>
    </w:p>
    <w:p w14:paraId="596F8B8D" w14:textId="77777777" w:rsidR="007A2CAE" w:rsidRPr="000D0E12" w:rsidRDefault="007A2CAE" w:rsidP="007A2CAE">
      <w:pPr>
        <w:pStyle w:val="ListParagraph"/>
        <w:numPr>
          <w:ilvl w:val="0"/>
          <w:numId w:val="11"/>
        </w:numPr>
        <w:rPr>
          <w:rFonts w:ascii="Times New Roman" w:hAnsi="Times New Roman" w:cs="Times New Roman"/>
        </w:rPr>
      </w:pPr>
      <w:r>
        <w:rPr>
          <w:rFonts w:ascii="Times New Roman" w:hAnsi="Times New Roman" w:cs="Times New Roman"/>
        </w:rPr>
        <w:t xml:space="preserve">Stimulate discussion by posing 2-3 questions for discussion, and leading discussion from there. </w:t>
      </w:r>
    </w:p>
    <w:p w14:paraId="2749780A" w14:textId="77777777" w:rsidR="007A2CAE" w:rsidRDefault="007A2CAE" w:rsidP="007A2CAE">
      <w:pPr>
        <w:rPr>
          <w:rFonts w:ascii="Times New Roman" w:hAnsi="Times New Roman" w:cs="Times New Roman"/>
        </w:rPr>
      </w:pPr>
    </w:p>
    <w:p w14:paraId="488EECFA" w14:textId="77777777" w:rsidR="007A2CAE" w:rsidRDefault="007A2CAE" w:rsidP="007A2CAE">
      <w:pPr>
        <w:rPr>
          <w:rFonts w:ascii="Times New Roman" w:hAnsi="Times New Roman" w:cs="Times New Roman"/>
        </w:rPr>
      </w:pPr>
      <w:r>
        <w:rPr>
          <w:rFonts w:ascii="Times New Roman" w:hAnsi="Times New Roman" w:cs="Times New Roman"/>
        </w:rPr>
        <w:t xml:space="preserve">This task is designed to enable students to demonstrate their ongoing engagement with the course material, and to develop their oral communication skills. </w:t>
      </w:r>
    </w:p>
    <w:p w14:paraId="253550D4" w14:textId="77777777" w:rsidR="000D0E12" w:rsidRDefault="000D0E12">
      <w:pPr>
        <w:rPr>
          <w:rFonts w:ascii="Times New Roman" w:hAnsi="Times New Roman" w:cs="Times New Roman"/>
        </w:rPr>
      </w:pPr>
    </w:p>
    <w:p w14:paraId="393FF74B" w14:textId="5DC83E83" w:rsidR="000D0E12" w:rsidRDefault="000D0E12" w:rsidP="000D0E12">
      <w:pPr>
        <w:rPr>
          <w:rFonts w:ascii="Times New Roman" w:hAnsi="Times New Roman" w:cs="Times New Roman"/>
        </w:rPr>
      </w:pPr>
      <w:r>
        <w:rPr>
          <w:rFonts w:ascii="Times New Roman" w:hAnsi="Times New Roman" w:cs="Times New Roman"/>
          <w:i/>
        </w:rPr>
        <w:t>Critical commentary 1 – 20%, due:</w:t>
      </w:r>
      <w:r w:rsidR="00450CB7">
        <w:rPr>
          <w:rFonts w:ascii="Times New Roman" w:hAnsi="Times New Roman" w:cs="Times New Roman"/>
          <w:i/>
        </w:rPr>
        <w:t xml:space="preserve"> week 4</w:t>
      </w:r>
    </w:p>
    <w:p w14:paraId="504B1B0C" w14:textId="77777777" w:rsidR="007A2CAE" w:rsidRDefault="000D0E12" w:rsidP="000D0E12">
      <w:pPr>
        <w:rPr>
          <w:rFonts w:ascii="Times New Roman" w:hAnsi="Times New Roman" w:cs="Times New Roman"/>
        </w:rPr>
      </w:pPr>
      <w:r>
        <w:rPr>
          <w:rFonts w:ascii="Times New Roman" w:hAnsi="Times New Roman" w:cs="Times New Roman"/>
        </w:rPr>
        <w:t xml:space="preserve">Write a 750 word critical commentary (also known as a review) of: </w:t>
      </w:r>
      <w:r w:rsidRPr="00CE3603">
        <w:rPr>
          <w:rFonts w:ascii="Times New Roman" w:hAnsi="Times New Roman" w:cs="Times New Roman"/>
        </w:rPr>
        <w:t xml:space="preserve">H. Dexter (2012) ‘Terrorism and violence: another violence is possible?’, </w:t>
      </w:r>
      <w:r w:rsidRPr="00CE3603">
        <w:rPr>
          <w:rFonts w:ascii="Times New Roman" w:hAnsi="Times New Roman" w:cs="Times New Roman"/>
          <w:i/>
        </w:rPr>
        <w:t xml:space="preserve">Critical Studies on Terrorism </w:t>
      </w:r>
      <w:r w:rsidRPr="00CE3603">
        <w:rPr>
          <w:rFonts w:ascii="Times New Roman" w:hAnsi="Times New Roman" w:cs="Times New Roman"/>
        </w:rPr>
        <w:t>5(1): 121-137.</w:t>
      </w:r>
      <w:r w:rsidR="00F72657">
        <w:rPr>
          <w:rFonts w:ascii="Times New Roman" w:hAnsi="Times New Roman" w:cs="Times New Roman"/>
        </w:rPr>
        <w:t xml:space="preserve"> </w:t>
      </w:r>
    </w:p>
    <w:p w14:paraId="409B640F" w14:textId="77777777" w:rsidR="007A2CAE" w:rsidRDefault="007A2CAE" w:rsidP="000D0E12">
      <w:pPr>
        <w:rPr>
          <w:rFonts w:ascii="Times New Roman" w:hAnsi="Times New Roman" w:cs="Times New Roman"/>
        </w:rPr>
      </w:pPr>
    </w:p>
    <w:p w14:paraId="512E7318" w14:textId="6C598049" w:rsidR="000D0E12" w:rsidRDefault="000D0E12" w:rsidP="000D0E12">
      <w:pPr>
        <w:rPr>
          <w:rFonts w:ascii="Times New Roman" w:hAnsi="Times New Roman" w:cs="Times New Roman"/>
        </w:rPr>
      </w:pPr>
      <w:r>
        <w:rPr>
          <w:rFonts w:ascii="Times New Roman" w:hAnsi="Times New Roman" w:cs="Times New Roman"/>
        </w:rPr>
        <w:t xml:space="preserve">In particular you should evaluate the strengths and weaknesses of the claim that </w:t>
      </w:r>
      <w:r w:rsidR="008666C7">
        <w:rPr>
          <w:rFonts w:ascii="Times New Roman" w:hAnsi="Times New Roman" w:cs="Times New Roman"/>
        </w:rPr>
        <w:t>“</w:t>
      </w:r>
      <w:r w:rsidR="008666C7">
        <w:rPr>
          <w:rFonts w:ascii="Times New Roman" w:hAnsi="Times New Roman" w:cs="Times New Roman"/>
          <w:lang w:val="en-US"/>
        </w:rPr>
        <w:t xml:space="preserve">the category of terrorism […] </w:t>
      </w:r>
      <w:r w:rsidR="008666C7" w:rsidRPr="008666C7">
        <w:rPr>
          <w:rFonts w:ascii="Times New Roman" w:hAnsi="Times New Roman" w:cs="Times New Roman"/>
          <w:lang w:val="en-US"/>
        </w:rPr>
        <w:t>serves to legitimise violence by suggesting that an alternative violence is possible, violence that only targets the guilty, that only produces what is intended, that does not communicate a message (of fear) and that serves a progressive purpose.</w:t>
      </w:r>
      <w:r w:rsidR="008666C7">
        <w:rPr>
          <w:rFonts w:ascii="Times New Roman" w:hAnsi="Times New Roman" w:cs="Times New Roman"/>
          <w:lang w:val="en-US"/>
        </w:rPr>
        <w:t>”</w:t>
      </w:r>
    </w:p>
    <w:p w14:paraId="1338DB9B" w14:textId="1FCC22F3" w:rsidR="000D0E12" w:rsidRDefault="000D0E12">
      <w:pPr>
        <w:rPr>
          <w:rFonts w:ascii="Times New Roman" w:hAnsi="Times New Roman" w:cs="Times New Roman"/>
        </w:rPr>
      </w:pPr>
    </w:p>
    <w:p w14:paraId="013F0109" w14:textId="79550770" w:rsidR="002C3AA2" w:rsidRDefault="002C3AA2" w:rsidP="002C3AA2">
      <w:pPr>
        <w:rPr>
          <w:rFonts w:ascii="Times New Roman" w:hAnsi="Times New Roman" w:cs="Times New Roman"/>
        </w:rPr>
      </w:pPr>
      <w:r>
        <w:rPr>
          <w:rFonts w:ascii="Times New Roman" w:hAnsi="Times New Roman" w:cs="Times New Roman"/>
          <w:i/>
        </w:rPr>
        <w:t>Critical commentary 2 – 20%, due:</w:t>
      </w:r>
      <w:r w:rsidR="004F3CF0">
        <w:rPr>
          <w:rFonts w:ascii="Times New Roman" w:hAnsi="Times New Roman" w:cs="Times New Roman"/>
          <w:i/>
        </w:rPr>
        <w:t xml:space="preserve"> </w:t>
      </w:r>
      <w:r w:rsidR="00450CB7">
        <w:rPr>
          <w:rFonts w:ascii="Times New Roman" w:hAnsi="Times New Roman" w:cs="Times New Roman"/>
          <w:i/>
        </w:rPr>
        <w:t>week 8</w:t>
      </w:r>
    </w:p>
    <w:p w14:paraId="245A70E3" w14:textId="77777777" w:rsidR="007A2CAE" w:rsidRDefault="002C3AA2" w:rsidP="002C3AA2">
      <w:pPr>
        <w:rPr>
          <w:rFonts w:ascii="Times New Roman" w:hAnsi="Times New Roman" w:cs="Times New Roman"/>
          <w:lang w:val="en-US"/>
        </w:rPr>
      </w:pPr>
      <w:r>
        <w:rPr>
          <w:rFonts w:ascii="Times New Roman" w:hAnsi="Times New Roman" w:cs="Times New Roman"/>
        </w:rPr>
        <w:t xml:space="preserve">Write a 750 word critical commentary (also known as a review) of: </w:t>
      </w:r>
      <w:r w:rsidRPr="00CE3603">
        <w:rPr>
          <w:rFonts w:ascii="Times New Roman" w:hAnsi="Times New Roman" w:cs="Times New Roman"/>
        </w:rPr>
        <w:t xml:space="preserve">C. Gentry </w:t>
      </w:r>
      <w:r w:rsidRPr="00CE3603">
        <w:rPr>
          <w:rFonts w:ascii="Times New Roman" w:hAnsi="Times New Roman" w:cs="Times New Roman"/>
          <w:lang w:val="en-US"/>
        </w:rPr>
        <w:t xml:space="preserve">(2015) ‘Epistemological failures: everyday terrorism in the West’, </w:t>
      </w:r>
      <w:r w:rsidRPr="00CE3603">
        <w:rPr>
          <w:rFonts w:ascii="Times New Roman" w:hAnsi="Times New Roman" w:cs="Times New Roman"/>
          <w:i/>
          <w:lang w:val="en-US"/>
        </w:rPr>
        <w:t>Critical Studies on Terrorism</w:t>
      </w:r>
      <w:r w:rsidRPr="00CE3603">
        <w:rPr>
          <w:rFonts w:ascii="Times New Roman" w:hAnsi="Times New Roman" w:cs="Times New Roman"/>
          <w:lang w:val="en-US"/>
        </w:rPr>
        <w:t xml:space="preserve"> 8(3): 362-382</w:t>
      </w:r>
      <w:r w:rsidR="00F72657">
        <w:rPr>
          <w:rFonts w:ascii="Times New Roman" w:hAnsi="Times New Roman" w:cs="Times New Roman"/>
          <w:lang w:val="en-US"/>
        </w:rPr>
        <w:t xml:space="preserve">. </w:t>
      </w:r>
    </w:p>
    <w:p w14:paraId="4CEDD8BA" w14:textId="77777777" w:rsidR="007A2CAE" w:rsidRDefault="007A2CAE" w:rsidP="002C3AA2">
      <w:pPr>
        <w:rPr>
          <w:rFonts w:ascii="Times New Roman" w:hAnsi="Times New Roman" w:cs="Times New Roman"/>
          <w:lang w:val="en-US"/>
        </w:rPr>
      </w:pPr>
    </w:p>
    <w:p w14:paraId="3EFEFB91" w14:textId="684E9A4F" w:rsidR="002C3AA2" w:rsidRPr="00F72657" w:rsidRDefault="002C3AA2" w:rsidP="002C3AA2">
      <w:pPr>
        <w:rPr>
          <w:rFonts w:ascii="Times New Roman" w:hAnsi="Times New Roman" w:cs="Times New Roman"/>
          <w:lang w:val="en-US"/>
        </w:rPr>
      </w:pPr>
      <w:r>
        <w:rPr>
          <w:rFonts w:ascii="Times New Roman" w:hAnsi="Times New Roman" w:cs="Times New Roman"/>
        </w:rPr>
        <w:t>In particular you should evaluate the strengths a</w:t>
      </w:r>
      <w:r w:rsidR="00F50DBB">
        <w:rPr>
          <w:rFonts w:ascii="Times New Roman" w:hAnsi="Times New Roman" w:cs="Times New Roman"/>
        </w:rPr>
        <w:t>nd weaknesses of the claim to “</w:t>
      </w:r>
      <w:r w:rsidR="00F50DBB" w:rsidRPr="00F50DBB">
        <w:rPr>
          <w:rFonts w:ascii="Times New Roman" w:eastAsia="Times New Roman" w:hAnsi="Times New Roman" w:cs="Times New Roman"/>
          <w:lang w:val="en-US"/>
        </w:rPr>
        <w:t>problematise the disparate levels and types of attention paid to similar violences globally, whereby violence against women in the developing world is seen as a security concern to the West, and yet violence against women in the West is minimised, ignored and/or individualised.</w:t>
      </w:r>
      <w:r w:rsidR="006E787D">
        <w:rPr>
          <w:rFonts w:ascii="Times New Roman" w:eastAsia="Times New Roman" w:hAnsi="Times New Roman" w:cs="Times New Roman"/>
          <w:lang w:val="en-US"/>
        </w:rPr>
        <w:t>”</w:t>
      </w:r>
    </w:p>
    <w:p w14:paraId="72F52211" w14:textId="77777777" w:rsidR="006577DF" w:rsidRDefault="006577DF" w:rsidP="002C3AA2">
      <w:pPr>
        <w:rPr>
          <w:rFonts w:ascii="Times New Roman" w:hAnsi="Times New Roman" w:cs="Times New Roman"/>
        </w:rPr>
      </w:pPr>
    </w:p>
    <w:p w14:paraId="4128D1A0" w14:textId="24A7229F" w:rsidR="006577DF" w:rsidRDefault="00E64028" w:rsidP="002C3AA2">
      <w:pPr>
        <w:rPr>
          <w:rFonts w:ascii="Times New Roman" w:hAnsi="Times New Roman" w:cs="Times New Roman"/>
          <w:i/>
        </w:rPr>
      </w:pPr>
      <w:r>
        <w:rPr>
          <w:rFonts w:ascii="Times New Roman" w:hAnsi="Times New Roman" w:cs="Times New Roman"/>
          <w:i/>
        </w:rPr>
        <w:t>Policy briefing paper – 40</w:t>
      </w:r>
      <w:r w:rsidR="006577DF">
        <w:rPr>
          <w:rFonts w:ascii="Times New Roman" w:hAnsi="Times New Roman" w:cs="Times New Roman"/>
          <w:i/>
        </w:rPr>
        <w:t>%, due:</w:t>
      </w:r>
      <w:r w:rsidR="004F3CF0">
        <w:rPr>
          <w:rFonts w:ascii="Times New Roman" w:hAnsi="Times New Roman" w:cs="Times New Roman"/>
          <w:i/>
        </w:rPr>
        <w:t xml:space="preserve"> </w:t>
      </w:r>
      <w:r w:rsidR="00F51C2A">
        <w:rPr>
          <w:rFonts w:ascii="Times New Roman" w:hAnsi="Times New Roman" w:cs="Times New Roman"/>
          <w:i/>
        </w:rPr>
        <w:t xml:space="preserve">Friday </w:t>
      </w:r>
      <w:r w:rsidR="004F3CF0">
        <w:rPr>
          <w:rFonts w:ascii="Times New Roman" w:hAnsi="Times New Roman" w:cs="Times New Roman"/>
          <w:i/>
        </w:rPr>
        <w:t xml:space="preserve">week 12. </w:t>
      </w:r>
    </w:p>
    <w:p w14:paraId="4E0B4D5F" w14:textId="396CDAE4" w:rsidR="004F3CF0" w:rsidRDefault="006577DF" w:rsidP="006577DF">
      <w:pPr>
        <w:rPr>
          <w:rFonts w:ascii="Times New Roman" w:hAnsi="Times New Roman" w:cs="Times New Roman"/>
          <w:lang w:val="en-US"/>
        </w:rPr>
      </w:pPr>
      <w:r w:rsidRPr="006577DF">
        <w:rPr>
          <w:rFonts w:ascii="Times New Roman" w:hAnsi="Times New Roman" w:cs="Times New Roman"/>
          <w:lang w:val="en-US"/>
        </w:rPr>
        <w:t xml:space="preserve">Prepare a 2500-word policy briefing paper on </w:t>
      </w:r>
      <w:r>
        <w:rPr>
          <w:rFonts w:ascii="Times New Roman" w:hAnsi="Times New Roman" w:cs="Times New Roman"/>
          <w:lang w:val="en-US"/>
        </w:rPr>
        <w:t>a particular issue or challenge of “gender, terrorism and political violence”</w:t>
      </w:r>
      <w:r w:rsidRPr="006577DF">
        <w:rPr>
          <w:rFonts w:ascii="Times New Roman" w:hAnsi="Times New Roman" w:cs="Times New Roman"/>
          <w:lang w:val="en-US"/>
        </w:rPr>
        <w:t xml:space="preserve"> of your choosing.</w:t>
      </w:r>
      <w:r>
        <w:rPr>
          <w:rFonts w:ascii="Times New Roman" w:hAnsi="Times New Roman" w:cs="Times New Roman"/>
          <w:lang w:val="en-US"/>
        </w:rPr>
        <w:t xml:space="preserve"> As the name suggests, the purpose of a </w:t>
      </w:r>
      <w:r w:rsidRPr="006577DF">
        <w:rPr>
          <w:rFonts w:ascii="Times New Roman" w:hAnsi="Times New Roman" w:cs="Times New Roman"/>
          <w:lang w:val="en-US"/>
        </w:rPr>
        <w:t>briefing paper is to “inform [someone –</w:t>
      </w:r>
      <w:r>
        <w:rPr>
          <w:rFonts w:ascii="Times New Roman" w:hAnsi="Times New Roman" w:cs="Times New Roman"/>
          <w:lang w:val="en-US"/>
        </w:rPr>
        <w:t xml:space="preserve"> </w:t>
      </w:r>
      <w:r w:rsidRPr="006577DF">
        <w:rPr>
          <w:rFonts w:ascii="Times New Roman" w:hAnsi="Times New Roman" w:cs="Times New Roman"/>
          <w:lang w:val="en-US"/>
        </w:rPr>
        <w:t xml:space="preserve">usually a decision maker] </w:t>
      </w:r>
      <w:r w:rsidR="00C55FF5">
        <w:rPr>
          <w:rFonts w:ascii="Times New Roman" w:hAnsi="Times New Roman" w:cs="Times New Roman"/>
          <w:lang w:val="en-US"/>
        </w:rPr>
        <w:t>thoroughly in advance"</w:t>
      </w:r>
      <w:r w:rsidRPr="006577DF">
        <w:rPr>
          <w:rFonts w:ascii="Times New Roman" w:hAnsi="Times New Roman" w:cs="Times New Roman"/>
          <w:lang w:val="en-US"/>
        </w:rPr>
        <w:t xml:space="preserve"> about a particular issue.</w:t>
      </w:r>
      <w:r>
        <w:rPr>
          <w:rFonts w:ascii="Times New Roman" w:hAnsi="Times New Roman" w:cs="Times New Roman"/>
          <w:lang w:val="en-US"/>
        </w:rPr>
        <w:t xml:space="preserve"> </w:t>
      </w:r>
      <w:r w:rsidRPr="006577DF">
        <w:rPr>
          <w:rFonts w:ascii="Times New Roman" w:hAnsi="Times New Roman" w:cs="Times New Roman"/>
          <w:lang w:val="en-US"/>
        </w:rPr>
        <w:t>The objective is to provide a clear and concise exposition of the issue(s) under</w:t>
      </w:r>
      <w:r>
        <w:rPr>
          <w:rFonts w:ascii="Times New Roman" w:hAnsi="Times New Roman" w:cs="Times New Roman"/>
          <w:lang w:val="en-US"/>
        </w:rPr>
        <w:t xml:space="preserve"> </w:t>
      </w:r>
      <w:r w:rsidRPr="006577DF">
        <w:rPr>
          <w:rFonts w:ascii="Times New Roman" w:hAnsi="Times New Roman" w:cs="Times New Roman"/>
          <w:lang w:val="en-US"/>
        </w:rPr>
        <w:t>consideration, the a</w:t>
      </w:r>
      <w:r>
        <w:rPr>
          <w:rFonts w:ascii="Times New Roman" w:hAnsi="Times New Roman" w:cs="Times New Roman"/>
          <w:lang w:val="en-US"/>
        </w:rPr>
        <w:t xml:space="preserve">ssociated policy dimensions and </w:t>
      </w:r>
      <w:r w:rsidRPr="006577DF">
        <w:rPr>
          <w:rFonts w:ascii="Times New Roman" w:hAnsi="Times New Roman" w:cs="Times New Roman"/>
          <w:lang w:val="en-US"/>
        </w:rPr>
        <w:t>implications, and</w:t>
      </w:r>
      <w:r>
        <w:rPr>
          <w:rFonts w:ascii="Times New Roman" w:hAnsi="Times New Roman" w:cs="Times New Roman"/>
          <w:lang w:val="en-US"/>
        </w:rPr>
        <w:t xml:space="preserve"> </w:t>
      </w:r>
      <w:r w:rsidRPr="006577DF">
        <w:rPr>
          <w:rFonts w:ascii="Times New Roman" w:hAnsi="Times New Roman" w:cs="Times New Roman"/>
          <w:lang w:val="en-US"/>
        </w:rPr>
        <w:t>recommendations for action.</w:t>
      </w:r>
      <w:r>
        <w:rPr>
          <w:rFonts w:ascii="Times New Roman" w:hAnsi="Times New Roman" w:cs="Times New Roman"/>
          <w:lang w:val="en-US"/>
        </w:rPr>
        <w:t xml:space="preserve"> </w:t>
      </w:r>
      <w:r w:rsidR="004F3CF0">
        <w:rPr>
          <w:rFonts w:ascii="Times New Roman" w:hAnsi="Times New Roman" w:cs="Times New Roman"/>
          <w:lang w:val="en-US"/>
        </w:rPr>
        <w:t>Your brief should include the following elements:</w:t>
      </w:r>
    </w:p>
    <w:p w14:paraId="0AD6C268" w14:textId="1DA6F8EF" w:rsidR="004F3CF0" w:rsidRDefault="004F3CF0" w:rsidP="004F3CF0">
      <w:pPr>
        <w:pStyle w:val="ListParagraph"/>
        <w:numPr>
          <w:ilvl w:val="0"/>
          <w:numId w:val="12"/>
        </w:numPr>
        <w:rPr>
          <w:rFonts w:ascii="Times New Roman" w:hAnsi="Times New Roman" w:cs="Times New Roman"/>
          <w:lang w:val="en-US"/>
        </w:rPr>
      </w:pPr>
      <w:r>
        <w:rPr>
          <w:rFonts w:ascii="Times New Roman" w:hAnsi="Times New Roman" w:cs="Times New Roman"/>
          <w:lang w:val="en-US"/>
        </w:rPr>
        <w:t>Specification of who the brief is for;</w:t>
      </w:r>
    </w:p>
    <w:p w14:paraId="4D342025" w14:textId="3F6ABDB8" w:rsidR="004F3CF0" w:rsidRDefault="004F3CF0" w:rsidP="004F3CF0">
      <w:pPr>
        <w:pStyle w:val="ListParagraph"/>
        <w:numPr>
          <w:ilvl w:val="0"/>
          <w:numId w:val="12"/>
        </w:numPr>
        <w:rPr>
          <w:rFonts w:ascii="Times New Roman" w:hAnsi="Times New Roman" w:cs="Times New Roman"/>
          <w:lang w:val="en-US"/>
        </w:rPr>
      </w:pPr>
      <w:r>
        <w:rPr>
          <w:rFonts w:ascii="Times New Roman" w:hAnsi="Times New Roman" w:cs="Times New Roman"/>
          <w:lang w:val="en-US"/>
        </w:rPr>
        <w:t>A clear statement of the topic of the brief;</w:t>
      </w:r>
    </w:p>
    <w:p w14:paraId="0AAD8F9A" w14:textId="12F0DADD" w:rsidR="004F3CF0" w:rsidRDefault="004F3CF0" w:rsidP="004F3CF0">
      <w:pPr>
        <w:pStyle w:val="ListParagraph"/>
        <w:numPr>
          <w:ilvl w:val="0"/>
          <w:numId w:val="12"/>
        </w:numPr>
        <w:rPr>
          <w:rFonts w:ascii="Times New Roman" w:hAnsi="Times New Roman" w:cs="Times New Roman"/>
          <w:lang w:val="en-US"/>
        </w:rPr>
      </w:pPr>
      <w:r>
        <w:rPr>
          <w:rFonts w:ascii="Times New Roman" w:hAnsi="Times New Roman" w:cs="Times New Roman"/>
          <w:lang w:val="en-US"/>
        </w:rPr>
        <w:t>Background to the issue;</w:t>
      </w:r>
    </w:p>
    <w:p w14:paraId="7CFD0D36" w14:textId="1E9FD8FB" w:rsidR="004F3CF0" w:rsidRDefault="004F3CF0" w:rsidP="004F3CF0">
      <w:pPr>
        <w:pStyle w:val="ListParagraph"/>
        <w:numPr>
          <w:ilvl w:val="0"/>
          <w:numId w:val="12"/>
        </w:numPr>
        <w:rPr>
          <w:rFonts w:ascii="Times New Roman" w:hAnsi="Times New Roman" w:cs="Times New Roman"/>
          <w:lang w:val="en-US"/>
        </w:rPr>
      </w:pPr>
      <w:r>
        <w:rPr>
          <w:rFonts w:ascii="Times New Roman" w:hAnsi="Times New Roman" w:cs="Times New Roman"/>
          <w:lang w:val="en-US"/>
        </w:rPr>
        <w:t>Analysis of the issue in terms of policy implications and options;</w:t>
      </w:r>
    </w:p>
    <w:p w14:paraId="3D0908B5" w14:textId="29B053CB" w:rsidR="004F3CF0" w:rsidRDefault="004F3CF0" w:rsidP="004F3CF0">
      <w:pPr>
        <w:pStyle w:val="ListParagraph"/>
        <w:numPr>
          <w:ilvl w:val="0"/>
          <w:numId w:val="12"/>
        </w:numPr>
        <w:rPr>
          <w:rFonts w:ascii="Times New Roman" w:hAnsi="Times New Roman" w:cs="Times New Roman"/>
          <w:lang w:val="en-US"/>
        </w:rPr>
      </w:pPr>
      <w:r>
        <w:rPr>
          <w:rFonts w:ascii="Times New Roman" w:hAnsi="Times New Roman" w:cs="Times New Roman"/>
          <w:lang w:val="en-US"/>
        </w:rPr>
        <w:t>Conclusions and recommendations for action;</w:t>
      </w:r>
    </w:p>
    <w:p w14:paraId="7553C4C3" w14:textId="3964A419" w:rsidR="004F3CF0" w:rsidRDefault="004F3CF0" w:rsidP="004F3CF0">
      <w:pPr>
        <w:pStyle w:val="ListParagraph"/>
        <w:numPr>
          <w:ilvl w:val="0"/>
          <w:numId w:val="12"/>
        </w:numPr>
        <w:rPr>
          <w:rFonts w:ascii="Times New Roman" w:hAnsi="Times New Roman" w:cs="Times New Roman"/>
          <w:lang w:val="en-US"/>
        </w:rPr>
      </w:pPr>
      <w:r>
        <w:rPr>
          <w:rFonts w:ascii="Times New Roman" w:hAnsi="Times New Roman" w:cs="Times New Roman"/>
          <w:lang w:val="en-US"/>
        </w:rPr>
        <w:lastRenderedPageBreak/>
        <w:t>A list of references (Harvard in-text referencing should be used for the brief).</w:t>
      </w:r>
    </w:p>
    <w:p w14:paraId="6C8B5C66" w14:textId="77777777" w:rsidR="004F3CF0" w:rsidRPr="004F3CF0" w:rsidRDefault="004F3CF0" w:rsidP="004F3CF0">
      <w:pPr>
        <w:pStyle w:val="ListParagraph"/>
        <w:rPr>
          <w:rFonts w:ascii="Times New Roman" w:hAnsi="Times New Roman" w:cs="Times New Roman"/>
          <w:lang w:val="en-US"/>
        </w:rPr>
      </w:pPr>
    </w:p>
    <w:p w14:paraId="5806EBA1" w14:textId="64F83469" w:rsidR="006577DF" w:rsidRPr="006577DF" w:rsidRDefault="006577DF" w:rsidP="006577DF">
      <w:pPr>
        <w:rPr>
          <w:rFonts w:ascii="Times New Roman" w:hAnsi="Times New Roman" w:cs="Times New Roman"/>
          <w:lang w:val="en-US"/>
        </w:rPr>
      </w:pPr>
      <w:r w:rsidRPr="006577DF">
        <w:rPr>
          <w:rFonts w:ascii="Times New Roman" w:hAnsi="Times New Roman" w:cs="Times New Roman"/>
          <w:lang w:val="en-US"/>
        </w:rPr>
        <w:t xml:space="preserve">Further guidance will be </w:t>
      </w:r>
      <w:r>
        <w:rPr>
          <w:rFonts w:ascii="Times New Roman" w:hAnsi="Times New Roman" w:cs="Times New Roman"/>
          <w:lang w:val="en-US"/>
        </w:rPr>
        <w:t xml:space="preserve">provided during the term. </w:t>
      </w:r>
    </w:p>
    <w:p w14:paraId="38A79B00" w14:textId="77777777" w:rsidR="006E787D" w:rsidRPr="000D0E12" w:rsidRDefault="006E787D">
      <w:pPr>
        <w:rPr>
          <w:rFonts w:ascii="Times New Roman" w:hAnsi="Times New Roman" w:cs="Times New Roman"/>
        </w:rPr>
      </w:pPr>
    </w:p>
    <w:p w14:paraId="3033F658" w14:textId="431A8893" w:rsidR="00B14D22" w:rsidRPr="00795CFB" w:rsidRDefault="00795CFB">
      <w:pPr>
        <w:rPr>
          <w:rFonts w:ascii="Times New Roman" w:hAnsi="Times New Roman" w:cs="Times New Roman"/>
          <w:b/>
          <w:u w:val="single"/>
        </w:rPr>
      </w:pPr>
      <w:r>
        <w:rPr>
          <w:rFonts w:ascii="Times New Roman" w:hAnsi="Times New Roman" w:cs="Times New Roman"/>
          <w:b/>
          <w:u w:val="single"/>
        </w:rPr>
        <w:t xml:space="preserve">Reading </w:t>
      </w:r>
      <w:r w:rsidR="00881121">
        <w:rPr>
          <w:rFonts w:ascii="Times New Roman" w:hAnsi="Times New Roman" w:cs="Times New Roman"/>
          <w:b/>
          <w:u w:val="single"/>
        </w:rPr>
        <w:t>schedule</w:t>
      </w:r>
      <w:r>
        <w:rPr>
          <w:rFonts w:ascii="Times New Roman" w:hAnsi="Times New Roman" w:cs="Times New Roman"/>
          <w:b/>
          <w:u w:val="single"/>
        </w:rPr>
        <w:t>:</w:t>
      </w:r>
    </w:p>
    <w:p w14:paraId="547E4A0F" w14:textId="77777777" w:rsidR="001922EF" w:rsidRDefault="001922EF" w:rsidP="001922EF">
      <w:pPr>
        <w:rPr>
          <w:rFonts w:ascii="Times New Roman" w:hAnsi="Times New Roman" w:cs="Times New Roman"/>
          <w:b/>
        </w:rPr>
      </w:pPr>
    </w:p>
    <w:p w14:paraId="0BEC1538" w14:textId="777848A0" w:rsidR="003B4632" w:rsidRPr="00795CFB" w:rsidRDefault="001C530A"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1922EF" w:rsidRPr="00E403E5">
        <w:rPr>
          <w:rFonts w:ascii="Times New Roman" w:hAnsi="Times New Roman" w:cs="Times New Roman"/>
          <w:b/>
        </w:rPr>
        <w:t>1</w:t>
      </w:r>
      <w:r w:rsidRPr="00E403E5">
        <w:rPr>
          <w:rFonts w:ascii="Times New Roman" w:hAnsi="Times New Roman" w:cs="Times New Roman"/>
          <w:b/>
        </w:rPr>
        <w:t>:</w:t>
      </w:r>
      <w:r w:rsidR="001922EF" w:rsidRPr="00E403E5">
        <w:rPr>
          <w:rFonts w:ascii="Times New Roman" w:hAnsi="Times New Roman" w:cs="Times New Roman"/>
          <w:b/>
        </w:rPr>
        <w:t xml:space="preserve"> Feminist </w:t>
      </w:r>
      <w:r w:rsidR="000D7E39" w:rsidRPr="00E403E5">
        <w:rPr>
          <w:rFonts w:ascii="Times New Roman" w:hAnsi="Times New Roman" w:cs="Times New Roman"/>
          <w:b/>
        </w:rPr>
        <w:t>lenses on security and violence</w:t>
      </w:r>
    </w:p>
    <w:p w14:paraId="4CB90AF3" w14:textId="77777777" w:rsidR="00CE3603" w:rsidRDefault="00CE3603" w:rsidP="00CE3603">
      <w:pPr>
        <w:rPr>
          <w:rFonts w:ascii="Times New Roman" w:hAnsi="Times New Roman" w:cs="Times New Roman"/>
        </w:rPr>
      </w:pPr>
    </w:p>
    <w:p w14:paraId="5AA279BF" w14:textId="448F0CB4" w:rsidR="00D33002" w:rsidRPr="00D33002" w:rsidRDefault="00D33002" w:rsidP="00D33002">
      <w:pPr>
        <w:ind w:left="720"/>
        <w:rPr>
          <w:rFonts w:ascii="Times New Roman" w:hAnsi="Times New Roman" w:cs="Times New Roman"/>
        </w:rPr>
      </w:pPr>
      <w:r>
        <w:rPr>
          <w:rFonts w:ascii="Times New Roman" w:hAnsi="Times New Roman" w:cs="Times New Roman"/>
        </w:rPr>
        <w:t xml:space="preserve">S. Whitworth (2014) ‘Feminisms’, in P. Williams (ed.) </w:t>
      </w:r>
      <w:r>
        <w:rPr>
          <w:rFonts w:ascii="Times New Roman" w:hAnsi="Times New Roman" w:cs="Times New Roman"/>
          <w:i/>
        </w:rPr>
        <w:t xml:space="preserve">Security studies: an introduction, </w:t>
      </w:r>
      <w:r>
        <w:rPr>
          <w:rFonts w:ascii="Times New Roman" w:hAnsi="Times New Roman" w:cs="Times New Roman"/>
        </w:rPr>
        <w:t xml:space="preserve">London: Routledge. </w:t>
      </w:r>
    </w:p>
    <w:p w14:paraId="2D34B8CE" w14:textId="77777777" w:rsidR="00D33002" w:rsidRDefault="00D33002" w:rsidP="00CE3603">
      <w:pPr>
        <w:rPr>
          <w:rFonts w:ascii="Times New Roman" w:hAnsi="Times New Roman" w:cs="Times New Roman"/>
        </w:rPr>
      </w:pPr>
    </w:p>
    <w:p w14:paraId="04A582D8" w14:textId="1ACDD13A" w:rsidR="008A23CC" w:rsidRDefault="00D33002" w:rsidP="008A23CC">
      <w:pPr>
        <w:ind w:left="720"/>
        <w:rPr>
          <w:rFonts w:ascii="Times New Roman" w:hAnsi="Times New Roman" w:cs="Times New Roman"/>
        </w:rPr>
      </w:pPr>
      <w:r>
        <w:rPr>
          <w:rFonts w:ascii="Times New Roman" w:hAnsi="Times New Roman" w:cs="Times New Roman"/>
        </w:rPr>
        <w:t xml:space="preserve">L. Shepherd (2013) ‘Feminist Security Studies’, in L. Shepherd (ed.) </w:t>
      </w:r>
      <w:r>
        <w:rPr>
          <w:rFonts w:ascii="Times New Roman" w:hAnsi="Times New Roman" w:cs="Times New Roman"/>
          <w:i/>
        </w:rPr>
        <w:t xml:space="preserve">Critical approaches to security: an introduction to theory and methods, </w:t>
      </w:r>
      <w:r>
        <w:rPr>
          <w:rFonts w:ascii="Times New Roman" w:hAnsi="Times New Roman" w:cs="Times New Roman"/>
        </w:rPr>
        <w:t xml:space="preserve">London: Routledge. </w:t>
      </w:r>
    </w:p>
    <w:p w14:paraId="793D5A46" w14:textId="77777777" w:rsidR="001922EF" w:rsidRDefault="001922EF" w:rsidP="001922EF">
      <w:pPr>
        <w:rPr>
          <w:rFonts w:ascii="Times New Roman" w:hAnsi="Times New Roman" w:cs="Times New Roman"/>
          <w:b/>
        </w:rPr>
      </w:pPr>
    </w:p>
    <w:p w14:paraId="52113D70" w14:textId="09BED1FC" w:rsidR="00AF16AC" w:rsidRDefault="00AF16AC" w:rsidP="001922EF">
      <w:pPr>
        <w:rPr>
          <w:rFonts w:ascii="Times New Roman" w:hAnsi="Times New Roman" w:cs="Times New Roman"/>
          <w:u w:val="single"/>
        </w:rPr>
      </w:pPr>
      <w:r>
        <w:rPr>
          <w:rFonts w:ascii="Times New Roman" w:hAnsi="Times New Roman" w:cs="Times New Roman"/>
          <w:u w:val="single"/>
        </w:rPr>
        <w:t>Further reading:</w:t>
      </w:r>
    </w:p>
    <w:p w14:paraId="7A6EDA6F" w14:textId="77777777" w:rsidR="00AF16AC" w:rsidRDefault="00AF16AC" w:rsidP="001922EF">
      <w:pPr>
        <w:rPr>
          <w:rFonts w:ascii="Times New Roman" w:hAnsi="Times New Roman" w:cs="Times New Roman"/>
          <w:u w:val="single"/>
        </w:rPr>
      </w:pPr>
    </w:p>
    <w:p w14:paraId="788A552F" w14:textId="130A9E40" w:rsidR="00AF16AC" w:rsidRPr="00AF16AC" w:rsidRDefault="00AF16AC" w:rsidP="00AF16AC">
      <w:pPr>
        <w:ind w:left="720"/>
        <w:rPr>
          <w:rFonts w:ascii="Times New Roman" w:hAnsi="Times New Roman" w:cs="Times New Roman"/>
        </w:rPr>
      </w:pPr>
      <w:r w:rsidRPr="00AF16AC">
        <w:rPr>
          <w:rFonts w:ascii="Times New Roman" w:hAnsi="Times New Roman" w:cs="Times New Roman"/>
        </w:rPr>
        <w:t>A</w:t>
      </w:r>
      <w:r>
        <w:rPr>
          <w:rFonts w:ascii="Times New Roman" w:hAnsi="Times New Roman" w:cs="Times New Roman"/>
        </w:rPr>
        <w:t xml:space="preserve">. Sisson Runyan &amp; V. Spike Peterson (2013) </w:t>
      </w:r>
      <w:r>
        <w:rPr>
          <w:rFonts w:ascii="Times New Roman" w:hAnsi="Times New Roman" w:cs="Times New Roman"/>
          <w:i/>
        </w:rPr>
        <w:t xml:space="preserve">Global gender issues in the new millennium, </w:t>
      </w:r>
      <w:r>
        <w:rPr>
          <w:rFonts w:ascii="Times New Roman" w:hAnsi="Times New Roman" w:cs="Times New Roman"/>
        </w:rPr>
        <w:t>4</w:t>
      </w:r>
      <w:r w:rsidRPr="00AF16AC">
        <w:rPr>
          <w:rFonts w:ascii="Times New Roman" w:hAnsi="Times New Roman" w:cs="Times New Roman"/>
        </w:rPr>
        <w:t>th</w:t>
      </w:r>
      <w:r>
        <w:rPr>
          <w:rFonts w:ascii="Times New Roman" w:hAnsi="Times New Roman" w:cs="Times New Roman"/>
        </w:rPr>
        <w:t xml:space="preserve"> ed, Westview Press. Chapter 4: Global security – gendered violence. </w:t>
      </w:r>
    </w:p>
    <w:p w14:paraId="641D45F2" w14:textId="77777777" w:rsidR="00AF16AC" w:rsidRDefault="00AF16AC" w:rsidP="001922EF">
      <w:pPr>
        <w:rPr>
          <w:rFonts w:ascii="Times New Roman" w:hAnsi="Times New Roman" w:cs="Times New Roman"/>
          <w:b/>
        </w:rPr>
      </w:pPr>
    </w:p>
    <w:p w14:paraId="41BD31A8" w14:textId="5D40B972" w:rsidR="00F83406" w:rsidRPr="00795CFB"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1922EF" w:rsidRPr="00E403E5">
        <w:rPr>
          <w:rFonts w:ascii="Times New Roman" w:hAnsi="Times New Roman" w:cs="Times New Roman"/>
          <w:b/>
        </w:rPr>
        <w:t>2</w:t>
      </w:r>
      <w:r w:rsidRPr="00E403E5">
        <w:rPr>
          <w:rFonts w:ascii="Times New Roman" w:hAnsi="Times New Roman" w:cs="Times New Roman"/>
          <w:b/>
        </w:rPr>
        <w:t>:</w:t>
      </w:r>
      <w:r w:rsidR="001922EF" w:rsidRPr="00E403E5">
        <w:rPr>
          <w:rFonts w:ascii="Times New Roman" w:hAnsi="Times New Roman" w:cs="Times New Roman"/>
          <w:b/>
        </w:rPr>
        <w:t xml:space="preserve"> </w:t>
      </w:r>
      <w:r w:rsidR="00EA76E3" w:rsidRPr="00E403E5">
        <w:rPr>
          <w:rFonts w:ascii="Times New Roman" w:hAnsi="Times New Roman" w:cs="Times New Roman"/>
          <w:b/>
        </w:rPr>
        <w:t xml:space="preserve"> Understanding terrorism and political violence</w:t>
      </w:r>
    </w:p>
    <w:p w14:paraId="21C8BF82" w14:textId="77777777" w:rsidR="00CE3603" w:rsidRDefault="00CE3603" w:rsidP="00CE3603">
      <w:pPr>
        <w:rPr>
          <w:rFonts w:ascii="Times New Roman" w:hAnsi="Times New Roman" w:cs="Times New Roman"/>
        </w:rPr>
      </w:pPr>
    </w:p>
    <w:p w14:paraId="2DF78C5F" w14:textId="77777777" w:rsidR="00CE3603" w:rsidRDefault="00AD663D" w:rsidP="00CE3603">
      <w:pPr>
        <w:ind w:left="720"/>
        <w:rPr>
          <w:rFonts w:ascii="Times New Roman" w:hAnsi="Times New Roman" w:cs="Times New Roman"/>
        </w:rPr>
      </w:pPr>
      <w:r w:rsidRPr="00CE3603">
        <w:rPr>
          <w:rFonts w:ascii="Times New Roman" w:hAnsi="Times New Roman" w:cs="Times New Roman"/>
        </w:rPr>
        <w:t xml:space="preserve">H. </w:t>
      </w:r>
      <w:r w:rsidR="001922EF" w:rsidRPr="00CE3603">
        <w:rPr>
          <w:rFonts w:ascii="Times New Roman" w:hAnsi="Times New Roman" w:cs="Times New Roman"/>
        </w:rPr>
        <w:t xml:space="preserve">Dexter (2012) ‘Terrorism and violence: another violence is possible?’, </w:t>
      </w:r>
      <w:r w:rsidR="001922EF" w:rsidRPr="00CE3603">
        <w:rPr>
          <w:rFonts w:ascii="Times New Roman" w:hAnsi="Times New Roman" w:cs="Times New Roman"/>
          <w:i/>
        </w:rPr>
        <w:t xml:space="preserve">Critical Studies on Terrorism </w:t>
      </w:r>
      <w:r w:rsidR="001922EF" w:rsidRPr="00CE3603">
        <w:rPr>
          <w:rFonts w:ascii="Times New Roman" w:hAnsi="Times New Roman" w:cs="Times New Roman"/>
        </w:rPr>
        <w:t>5(1): 121-137.</w:t>
      </w:r>
    </w:p>
    <w:p w14:paraId="466CF531" w14:textId="77777777" w:rsidR="00CE3603" w:rsidRDefault="00CE3603" w:rsidP="00CE3603">
      <w:pPr>
        <w:ind w:left="720" w:hanging="720"/>
        <w:rPr>
          <w:rFonts w:ascii="Times New Roman" w:hAnsi="Times New Roman" w:cs="Times New Roman"/>
        </w:rPr>
      </w:pPr>
    </w:p>
    <w:p w14:paraId="4E5EAEDF" w14:textId="77777777" w:rsidR="001C21CC" w:rsidRPr="00CE3603" w:rsidRDefault="001C21CC" w:rsidP="001C21CC">
      <w:pPr>
        <w:ind w:left="720"/>
        <w:rPr>
          <w:rFonts w:ascii="Times New Roman" w:hAnsi="Times New Roman" w:cs="Times New Roman"/>
        </w:rPr>
      </w:pPr>
      <w:r w:rsidRPr="00CE3603">
        <w:rPr>
          <w:rFonts w:ascii="Times New Roman" w:hAnsi="Times New Roman" w:cs="Times New Roman"/>
        </w:rPr>
        <w:t xml:space="preserve">C. Gentry &amp; L. Sjoberg (2014) ‘Terrorism and political violence’, in L. Shepherd (ed.) </w:t>
      </w:r>
      <w:r w:rsidRPr="00CE3603">
        <w:rPr>
          <w:rFonts w:ascii="Times New Roman" w:hAnsi="Times New Roman" w:cs="Times New Roman"/>
          <w:i/>
        </w:rPr>
        <w:t xml:space="preserve">Gender matters in global politics, </w:t>
      </w:r>
      <w:r w:rsidRPr="00CE3603">
        <w:rPr>
          <w:rFonts w:ascii="Times New Roman" w:hAnsi="Times New Roman" w:cs="Times New Roman"/>
        </w:rPr>
        <w:t xml:space="preserve">London: Routledge, pp. 120-130. </w:t>
      </w:r>
    </w:p>
    <w:p w14:paraId="7C350304" w14:textId="77777777" w:rsidR="001922EF" w:rsidRDefault="001922EF" w:rsidP="001922EF">
      <w:pPr>
        <w:pStyle w:val="ListParagraph"/>
        <w:rPr>
          <w:rFonts w:ascii="Times New Roman" w:hAnsi="Times New Roman" w:cs="Times New Roman"/>
          <w:b/>
        </w:rPr>
      </w:pPr>
    </w:p>
    <w:p w14:paraId="18C1B767" w14:textId="07A91389" w:rsidR="001922EF" w:rsidRPr="00795CFB"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1922EF" w:rsidRPr="00E403E5">
        <w:rPr>
          <w:rFonts w:ascii="Times New Roman" w:hAnsi="Times New Roman" w:cs="Times New Roman"/>
          <w:b/>
        </w:rPr>
        <w:t>3</w:t>
      </w:r>
      <w:r w:rsidRPr="00E403E5">
        <w:rPr>
          <w:rFonts w:ascii="Times New Roman" w:hAnsi="Times New Roman" w:cs="Times New Roman"/>
          <w:b/>
        </w:rPr>
        <w:t>:</w:t>
      </w:r>
      <w:r w:rsidR="001922EF" w:rsidRPr="00E403E5">
        <w:rPr>
          <w:rFonts w:ascii="Times New Roman" w:hAnsi="Times New Roman" w:cs="Times New Roman"/>
          <w:b/>
        </w:rPr>
        <w:t xml:space="preserve"> </w:t>
      </w:r>
      <w:r w:rsidR="00FD4B17" w:rsidRPr="00E403E5">
        <w:rPr>
          <w:rFonts w:ascii="Times New Roman" w:hAnsi="Times New Roman" w:cs="Times New Roman"/>
          <w:b/>
        </w:rPr>
        <w:t>The gendered ‘other’</w:t>
      </w:r>
      <w:r w:rsidR="003063D1" w:rsidRPr="00E403E5">
        <w:rPr>
          <w:rFonts w:ascii="Times New Roman" w:hAnsi="Times New Roman" w:cs="Times New Roman"/>
          <w:b/>
        </w:rPr>
        <w:t xml:space="preserve"> – intersections of race and gender</w:t>
      </w:r>
    </w:p>
    <w:p w14:paraId="4F45488F" w14:textId="77777777" w:rsidR="00CE3603" w:rsidRDefault="00CE3603" w:rsidP="00CE3603">
      <w:pPr>
        <w:rPr>
          <w:rFonts w:ascii="Times New Roman" w:eastAsia="Times New Roman" w:hAnsi="Times New Roman" w:cs="Times New Roman"/>
          <w:lang w:val="en-US"/>
        </w:rPr>
      </w:pPr>
    </w:p>
    <w:p w14:paraId="5AA5A323" w14:textId="77777777" w:rsidR="004E0443" w:rsidRPr="00CE3603" w:rsidRDefault="004E0443" w:rsidP="00CE3603">
      <w:pPr>
        <w:ind w:left="720"/>
        <w:rPr>
          <w:rFonts w:ascii="Times New Roman" w:eastAsia="Times New Roman" w:hAnsi="Times New Roman" w:cs="Times New Roman"/>
          <w:lang w:val="en-US"/>
        </w:rPr>
      </w:pPr>
      <w:r w:rsidRPr="00CE3603">
        <w:rPr>
          <w:rFonts w:ascii="Times New Roman" w:eastAsia="Times New Roman" w:hAnsi="Times New Roman" w:cs="Times New Roman"/>
          <w:lang w:val="en-US"/>
        </w:rPr>
        <w:t>M</w:t>
      </w:r>
      <w:r w:rsidR="003063D1" w:rsidRPr="00CE3603">
        <w:rPr>
          <w:rFonts w:ascii="Times New Roman" w:eastAsia="Times New Roman" w:hAnsi="Times New Roman" w:cs="Times New Roman"/>
          <w:lang w:val="en-US"/>
        </w:rPr>
        <w:t>.</w:t>
      </w:r>
      <w:r w:rsidRPr="00CE3603">
        <w:rPr>
          <w:rFonts w:ascii="Times New Roman" w:eastAsia="Times New Roman" w:hAnsi="Times New Roman" w:cs="Times New Roman"/>
          <w:lang w:val="en-US"/>
        </w:rPr>
        <w:t xml:space="preserve"> Nayak (2006) </w:t>
      </w:r>
      <w:r w:rsidR="003063D1" w:rsidRPr="00CE3603">
        <w:rPr>
          <w:rFonts w:ascii="Times New Roman" w:eastAsia="Times New Roman" w:hAnsi="Times New Roman" w:cs="Times New Roman"/>
          <w:lang w:val="en-US"/>
        </w:rPr>
        <w:t>‘</w:t>
      </w:r>
      <w:r w:rsidRPr="00CE3603">
        <w:rPr>
          <w:rFonts w:ascii="Times New Roman" w:eastAsia="Times New Roman" w:hAnsi="Times New Roman" w:cs="Times New Roman"/>
          <w:lang w:val="en-US"/>
        </w:rPr>
        <w:t>Orientalism and ‘saving’ US state identity after 9/11</w:t>
      </w:r>
      <w:r w:rsidR="003063D1" w:rsidRPr="00CE3603">
        <w:rPr>
          <w:rFonts w:ascii="Times New Roman" w:eastAsia="Times New Roman" w:hAnsi="Times New Roman" w:cs="Times New Roman"/>
          <w:lang w:val="en-US"/>
        </w:rPr>
        <w:t>’</w:t>
      </w:r>
      <w:r w:rsidRPr="00CE3603">
        <w:rPr>
          <w:rFonts w:ascii="Times New Roman" w:eastAsia="Times New Roman" w:hAnsi="Times New Roman" w:cs="Times New Roman"/>
          <w:lang w:val="en-US"/>
        </w:rPr>
        <w:t xml:space="preserve">, </w:t>
      </w:r>
      <w:r w:rsidRPr="00CE3603">
        <w:rPr>
          <w:rFonts w:ascii="Times New Roman" w:eastAsia="Times New Roman" w:hAnsi="Times New Roman" w:cs="Times New Roman"/>
          <w:i/>
          <w:lang w:val="en-US"/>
        </w:rPr>
        <w:t>International Feminist Journal of Politics</w:t>
      </w:r>
      <w:r w:rsidRPr="00CE3603">
        <w:rPr>
          <w:rFonts w:ascii="Times New Roman" w:eastAsia="Times New Roman" w:hAnsi="Times New Roman" w:cs="Times New Roman"/>
          <w:lang w:val="en-US"/>
        </w:rPr>
        <w:t xml:space="preserve"> 8</w:t>
      </w:r>
      <w:r w:rsidR="003063D1" w:rsidRPr="00CE3603">
        <w:rPr>
          <w:rFonts w:ascii="Times New Roman" w:eastAsia="Times New Roman" w:hAnsi="Times New Roman" w:cs="Times New Roman"/>
          <w:lang w:val="en-US"/>
        </w:rPr>
        <w:t>(</w:t>
      </w:r>
      <w:r w:rsidRPr="00CE3603">
        <w:rPr>
          <w:rFonts w:ascii="Times New Roman" w:eastAsia="Times New Roman" w:hAnsi="Times New Roman" w:cs="Times New Roman"/>
          <w:lang w:val="en-US"/>
        </w:rPr>
        <w:t>1</w:t>
      </w:r>
      <w:r w:rsidR="003063D1" w:rsidRPr="00CE3603">
        <w:rPr>
          <w:rFonts w:ascii="Times New Roman" w:eastAsia="Times New Roman" w:hAnsi="Times New Roman" w:cs="Times New Roman"/>
          <w:lang w:val="en-US"/>
        </w:rPr>
        <w:t>):</w:t>
      </w:r>
      <w:r w:rsidRPr="00CE3603">
        <w:rPr>
          <w:rFonts w:ascii="Times New Roman" w:eastAsia="Times New Roman" w:hAnsi="Times New Roman" w:cs="Times New Roman"/>
          <w:lang w:val="en-US"/>
        </w:rPr>
        <w:t xml:space="preserve"> 42-61</w:t>
      </w:r>
    </w:p>
    <w:p w14:paraId="0D41671D" w14:textId="77777777" w:rsidR="00626F56" w:rsidRDefault="00626F56" w:rsidP="00AA5249">
      <w:pPr>
        <w:rPr>
          <w:rFonts w:ascii="Times New Roman" w:eastAsia="Times New Roman" w:hAnsi="Times New Roman" w:cs="Times New Roman"/>
          <w:lang w:val="en-US"/>
        </w:rPr>
      </w:pPr>
    </w:p>
    <w:p w14:paraId="211D8506" w14:textId="224B9BE5" w:rsidR="00626F56" w:rsidRDefault="00626F56" w:rsidP="00CE3603">
      <w:pPr>
        <w:ind w:left="720"/>
        <w:rPr>
          <w:rFonts w:ascii="Times New Roman" w:eastAsia="Times New Roman" w:hAnsi="Times New Roman" w:cs="Times New Roman"/>
          <w:lang w:val="en-US"/>
        </w:rPr>
      </w:pPr>
      <w:r>
        <w:rPr>
          <w:rFonts w:ascii="Times New Roman" w:eastAsia="Times New Roman" w:hAnsi="Times New Roman" w:cs="Times New Roman"/>
          <w:lang w:val="en-US"/>
        </w:rPr>
        <w:t>L. Philipose (</w:t>
      </w:r>
      <w:r w:rsidR="00942F12">
        <w:rPr>
          <w:rFonts w:ascii="Times New Roman" w:eastAsia="Times New Roman" w:hAnsi="Times New Roman" w:cs="Times New Roman"/>
          <w:lang w:val="en-US"/>
        </w:rPr>
        <w:t xml:space="preserve">2007) ‘The politics of pain and the uses of torture’, </w:t>
      </w:r>
      <w:r w:rsidR="00942F12">
        <w:rPr>
          <w:rFonts w:ascii="Times New Roman" w:eastAsia="Times New Roman" w:hAnsi="Times New Roman" w:cs="Times New Roman"/>
          <w:i/>
          <w:lang w:val="en-US"/>
        </w:rPr>
        <w:t xml:space="preserve">Signs </w:t>
      </w:r>
      <w:r w:rsidR="00942F12">
        <w:rPr>
          <w:rFonts w:ascii="Times New Roman" w:eastAsia="Times New Roman" w:hAnsi="Times New Roman" w:cs="Times New Roman"/>
          <w:lang w:val="en-US"/>
        </w:rPr>
        <w:t xml:space="preserve">32(4): 1047-1071. </w:t>
      </w:r>
    </w:p>
    <w:p w14:paraId="4C9C01DB" w14:textId="77777777" w:rsidR="00AA5249" w:rsidRDefault="00AA5249" w:rsidP="00AA5249">
      <w:pPr>
        <w:rPr>
          <w:rFonts w:ascii="Times New Roman" w:eastAsia="Times New Roman" w:hAnsi="Times New Roman" w:cs="Times New Roman"/>
          <w:lang w:val="en-US"/>
        </w:rPr>
      </w:pPr>
    </w:p>
    <w:p w14:paraId="180005DA" w14:textId="50CE62AD" w:rsidR="00AA5249" w:rsidRDefault="00AA5249" w:rsidP="00AA5249">
      <w:pPr>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Further reading:</w:t>
      </w:r>
    </w:p>
    <w:p w14:paraId="53ED471F" w14:textId="77777777" w:rsidR="00AA5249" w:rsidRDefault="00AA5249" w:rsidP="00AA5249">
      <w:pPr>
        <w:rPr>
          <w:rFonts w:ascii="Times New Roman" w:eastAsia="Times New Roman" w:hAnsi="Times New Roman" w:cs="Times New Roman"/>
          <w:u w:val="single"/>
          <w:lang w:val="en-US"/>
        </w:rPr>
      </w:pPr>
    </w:p>
    <w:p w14:paraId="194DC09E" w14:textId="56E334F4" w:rsidR="00AA5249" w:rsidRDefault="00AA5249" w:rsidP="00AA5249">
      <w:pPr>
        <w:ind w:left="720"/>
        <w:rPr>
          <w:rFonts w:ascii="Times New Roman" w:eastAsia="Times New Roman" w:hAnsi="Times New Roman" w:cs="Times New Roman"/>
          <w:lang w:val="en-US"/>
        </w:rPr>
      </w:pPr>
      <w:r w:rsidRPr="00CE3603">
        <w:rPr>
          <w:rFonts w:ascii="Times New Roman" w:eastAsia="Times New Roman" w:hAnsi="Times New Roman" w:cs="Times New Roman"/>
          <w:lang w:val="en-US"/>
        </w:rPr>
        <w:t xml:space="preserve">J. Zine (2008) ‘Between Orientalism and fundamentalism: Muslim women and feminist engagement’ in K. Rygiel et al. (eds.) </w:t>
      </w:r>
      <w:r w:rsidRPr="00CE3603">
        <w:rPr>
          <w:rFonts w:ascii="Times New Roman" w:eastAsia="Times New Roman" w:hAnsi="Times New Roman" w:cs="Times New Roman"/>
          <w:i/>
          <w:lang w:val="en-US"/>
        </w:rPr>
        <w:t xml:space="preserve">(En)gendering the War on Terror, </w:t>
      </w:r>
      <w:r w:rsidRPr="00CE3603">
        <w:rPr>
          <w:rFonts w:ascii="Times New Roman" w:eastAsia="Times New Roman" w:hAnsi="Times New Roman" w:cs="Times New Roman"/>
          <w:lang w:val="en-US"/>
        </w:rPr>
        <w:t>Aldershot: Ashgate, pp. 27-49.</w:t>
      </w:r>
    </w:p>
    <w:p w14:paraId="302922B5" w14:textId="77777777" w:rsidR="00040DC3" w:rsidRDefault="00040DC3" w:rsidP="00AA5249">
      <w:pPr>
        <w:ind w:left="720"/>
        <w:rPr>
          <w:rFonts w:ascii="Times New Roman" w:eastAsia="Times New Roman" w:hAnsi="Times New Roman" w:cs="Times New Roman"/>
          <w:lang w:val="en-US"/>
        </w:rPr>
      </w:pPr>
    </w:p>
    <w:p w14:paraId="35253E04" w14:textId="6021B8E4" w:rsidR="00040DC3" w:rsidRPr="00040DC3" w:rsidRDefault="005B0F10" w:rsidP="00AA5249">
      <w:pPr>
        <w:ind w:left="720"/>
        <w:rPr>
          <w:rFonts w:ascii="Times New Roman" w:eastAsia="Times New Roman" w:hAnsi="Times New Roman" w:cs="Times New Roman"/>
          <w:lang w:val="en-US"/>
        </w:rPr>
      </w:pPr>
      <w:r>
        <w:rPr>
          <w:rFonts w:ascii="Times New Roman" w:eastAsia="Times New Roman" w:hAnsi="Times New Roman" w:cs="Times New Roman"/>
          <w:lang w:val="en-US"/>
        </w:rPr>
        <w:t xml:space="preserve">M. Khalid (2011) ‘Gender, orientalism and representations of the “other” in the war on terror’, </w:t>
      </w:r>
      <w:r>
        <w:rPr>
          <w:rFonts w:ascii="Times New Roman" w:eastAsia="Times New Roman" w:hAnsi="Times New Roman" w:cs="Times New Roman"/>
          <w:i/>
          <w:lang w:val="en-US"/>
        </w:rPr>
        <w:t xml:space="preserve">Global Change, Peace &amp; Security </w:t>
      </w:r>
      <w:r>
        <w:rPr>
          <w:rFonts w:ascii="Times New Roman" w:eastAsia="Times New Roman" w:hAnsi="Times New Roman" w:cs="Times New Roman"/>
          <w:lang w:val="en-US"/>
        </w:rPr>
        <w:t xml:space="preserve">23(1): 15-29. </w:t>
      </w:r>
      <w:r w:rsidR="00040DC3">
        <w:rPr>
          <w:rFonts w:ascii="Times New Roman" w:eastAsia="Times New Roman" w:hAnsi="Times New Roman" w:cs="Times New Roman"/>
          <w:lang w:val="en-US"/>
        </w:rPr>
        <w:t xml:space="preserve"> </w:t>
      </w:r>
    </w:p>
    <w:p w14:paraId="0F67F8A6" w14:textId="77777777" w:rsidR="00823BA7" w:rsidRPr="00823BA7" w:rsidRDefault="00823BA7" w:rsidP="008E5CCE">
      <w:pPr>
        <w:rPr>
          <w:rFonts w:ascii="Times New Roman" w:hAnsi="Times New Roman" w:cs="Times New Roman"/>
        </w:rPr>
      </w:pPr>
    </w:p>
    <w:p w14:paraId="45612744" w14:textId="06466552" w:rsidR="001922EF" w:rsidRPr="00CE3603"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1922EF" w:rsidRPr="00E403E5">
        <w:rPr>
          <w:rFonts w:ascii="Times New Roman" w:hAnsi="Times New Roman" w:cs="Times New Roman"/>
          <w:b/>
        </w:rPr>
        <w:t>4</w:t>
      </w:r>
      <w:r w:rsidRPr="00E403E5">
        <w:rPr>
          <w:rFonts w:ascii="Times New Roman" w:hAnsi="Times New Roman" w:cs="Times New Roman"/>
          <w:b/>
        </w:rPr>
        <w:t>:</w:t>
      </w:r>
      <w:r w:rsidR="001922EF" w:rsidRPr="00E403E5">
        <w:rPr>
          <w:rFonts w:ascii="Times New Roman" w:hAnsi="Times New Roman" w:cs="Times New Roman"/>
          <w:b/>
        </w:rPr>
        <w:t xml:space="preserve"> </w:t>
      </w:r>
      <w:r w:rsidR="00783CC1" w:rsidRPr="00E403E5">
        <w:rPr>
          <w:rFonts w:ascii="Times New Roman" w:hAnsi="Times New Roman" w:cs="Times New Roman"/>
          <w:b/>
        </w:rPr>
        <w:t xml:space="preserve">Women </w:t>
      </w:r>
      <w:r w:rsidR="00C94A63" w:rsidRPr="00E403E5">
        <w:rPr>
          <w:rFonts w:ascii="Times New Roman" w:hAnsi="Times New Roman" w:cs="Times New Roman"/>
          <w:b/>
        </w:rPr>
        <w:t>as agents of political violence</w:t>
      </w:r>
    </w:p>
    <w:p w14:paraId="18F26A77" w14:textId="77777777" w:rsidR="00CE3603" w:rsidRDefault="00CE3603" w:rsidP="00CE3603">
      <w:pPr>
        <w:rPr>
          <w:rFonts w:ascii="Times New Roman" w:hAnsi="Times New Roman" w:cs="Times New Roman"/>
        </w:rPr>
      </w:pPr>
    </w:p>
    <w:p w14:paraId="3B2C3D7C" w14:textId="77777777" w:rsidR="001922EF" w:rsidRPr="00CE3603" w:rsidRDefault="00824FFE" w:rsidP="00CE3603">
      <w:pPr>
        <w:ind w:left="720"/>
        <w:rPr>
          <w:rFonts w:ascii="Times New Roman" w:hAnsi="Times New Roman" w:cs="Times New Roman"/>
        </w:rPr>
      </w:pPr>
      <w:r w:rsidRPr="00CE3603">
        <w:rPr>
          <w:rFonts w:ascii="Times New Roman" w:hAnsi="Times New Roman" w:cs="Times New Roman"/>
        </w:rPr>
        <w:t xml:space="preserve">S. Parashar (2010) ‘Women, militancy and security’, in L. Sjoberg (ed.) </w:t>
      </w:r>
      <w:r w:rsidRPr="00CE3603">
        <w:rPr>
          <w:rFonts w:ascii="Times New Roman" w:hAnsi="Times New Roman" w:cs="Times New Roman"/>
          <w:i/>
        </w:rPr>
        <w:t xml:space="preserve">Gender and International Security,  </w:t>
      </w:r>
      <w:r w:rsidRPr="00CE3603">
        <w:rPr>
          <w:rFonts w:ascii="Times New Roman" w:hAnsi="Times New Roman" w:cs="Times New Roman"/>
        </w:rPr>
        <w:t>London: Routledge: 168-187</w:t>
      </w:r>
      <w:r w:rsidR="00C74597" w:rsidRPr="00CE3603">
        <w:rPr>
          <w:rFonts w:ascii="Times New Roman" w:hAnsi="Times New Roman" w:cs="Times New Roman"/>
        </w:rPr>
        <w:t>.</w:t>
      </w:r>
    </w:p>
    <w:p w14:paraId="07E5D593" w14:textId="77777777" w:rsidR="00CE3603" w:rsidRDefault="00CE3603" w:rsidP="00CE3603">
      <w:pPr>
        <w:rPr>
          <w:rFonts w:ascii="Times New Roman" w:hAnsi="Times New Roman" w:cs="Times New Roman"/>
        </w:rPr>
      </w:pPr>
    </w:p>
    <w:p w14:paraId="5A537C19" w14:textId="38AD9900" w:rsidR="00C94A63" w:rsidRDefault="00C94A63" w:rsidP="00C94A63">
      <w:pPr>
        <w:ind w:left="720"/>
        <w:rPr>
          <w:rFonts w:ascii="Times New Roman" w:hAnsi="Times New Roman" w:cs="Times New Roman"/>
        </w:rPr>
      </w:pPr>
      <w:r>
        <w:rPr>
          <w:rFonts w:ascii="Times New Roman" w:hAnsi="Times New Roman" w:cs="Times New Roman"/>
        </w:rPr>
        <w:t xml:space="preserve">M. Alison (2004) ‘Women as agents of political violence: gendering security’, </w:t>
      </w:r>
      <w:r>
        <w:rPr>
          <w:rFonts w:ascii="Times New Roman" w:hAnsi="Times New Roman" w:cs="Times New Roman"/>
          <w:i/>
        </w:rPr>
        <w:t xml:space="preserve">Security Dialogue </w:t>
      </w:r>
      <w:r>
        <w:rPr>
          <w:rFonts w:ascii="Times New Roman" w:hAnsi="Times New Roman" w:cs="Times New Roman"/>
        </w:rPr>
        <w:t xml:space="preserve">35(4): 447-463. </w:t>
      </w:r>
    </w:p>
    <w:p w14:paraId="41EF0E6C" w14:textId="2F8DE77B" w:rsidR="001922EF" w:rsidRDefault="001922EF" w:rsidP="001922EF">
      <w:pPr>
        <w:rPr>
          <w:rFonts w:ascii="Times New Roman" w:hAnsi="Times New Roman" w:cs="Times New Roman"/>
        </w:rPr>
      </w:pPr>
    </w:p>
    <w:p w14:paraId="65736063" w14:textId="1FE33406" w:rsidR="00AA5249" w:rsidRDefault="007A50B4" w:rsidP="001922EF">
      <w:pPr>
        <w:rPr>
          <w:rFonts w:ascii="Times New Roman" w:hAnsi="Times New Roman" w:cs="Times New Roman"/>
          <w:u w:val="single"/>
        </w:rPr>
      </w:pPr>
      <w:r>
        <w:rPr>
          <w:rFonts w:ascii="Times New Roman" w:hAnsi="Times New Roman" w:cs="Times New Roman"/>
          <w:u w:val="single"/>
        </w:rPr>
        <w:t>Further reading:</w:t>
      </w:r>
    </w:p>
    <w:p w14:paraId="77E178C6" w14:textId="77777777" w:rsidR="007A50B4" w:rsidRDefault="007A50B4" w:rsidP="001922EF">
      <w:pPr>
        <w:rPr>
          <w:rFonts w:ascii="Times New Roman" w:hAnsi="Times New Roman" w:cs="Times New Roman"/>
          <w:u w:val="single"/>
        </w:rPr>
      </w:pPr>
    </w:p>
    <w:p w14:paraId="7DC6C4AA" w14:textId="4D73BC1F" w:rsidR="007A50B4" w:rsidRPr="00C94A63" w:rsidRDefault="007A50B4" w:rsidP="007A50B4">
      <w:pPr>
        <w:ind w:left="720"/>
        <w:rPr>
          <w:rFonts w:ascii="Times New Roman" w:hAnsi="Times New Roman" w:cs="Times New Roman"/>
          <w:color w:val="FF0000"/>
          <w:lang w:val="en-US"/>
        </w:rPr>
      </w:pPr>
      <w:r w:rsidRPr="00CE3603">
        <w:rPr>
          <w:rFonts w:ascii="Times New Roman" w:hAnsi="Times New Roman" w:cs="Times New Roman"/>
          <w:lang w:val="en-US"/>
        </w:rPr>
        <w:t xml:space="preserve">L. Sjoberg &amp; C. Gentry (2007) </w:t>
      </w:r>
      <w:r w:rsidRPr="00CE3603">
        <w:rPr>
          <w:rFonts w:ascii="Times New Roman" w:hAnsi="Times New Roman" w:cs="Times New Roman"/>
          <w:i/>
          <w:lang w:val="en-US"/>
        </w:rPr>
        <w:t xml:space="preserve">Mothers, monsters, whores: women’s violence in global politics, </w:t>
      </w:r>
      <w:r w:rsidRPr="00CE3603">
        <w:rPr>
          <w:rFonts w:ascii="Times New Roman" w:hAnsi="Times New Roman" w:cs="Times New Roman"/>
          <w:lang w:val="en-US"/>
        </w:rPr>
        <w:t xml:space="preserve">London &amp; New York: Zed Books, pp. 58-88 (Chapter 3: Triple transgressions at Abu Ghraib). </w:t>
      </w:r>
    </w:p>
    <w:p w14:paraId="6A4F99D4" w14:textId="0ACD3715" w:rsidR="007A50B4" w:rsidRPr="007A50B4" w:rsidRDefault="007A50B4" w:rsidP="001922EF">
      <w:pPr>
        <w:rPr>
          <w:rFonts w:ascii="Times New Roman" w:hAnsi="Times New Roman" w:cs="Times New Roman"/>
          <w:u w:val="single"/>
        </w:rPr>
      </w:pPr>
    </w:p>
    <w:p w14:paraId="5082D884" w14:textId="0F6C6903" w:rsidR="00F577E9" w:rsidRPr="00CE3603"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F577E9" w:rsidRPr="00E403E5">
        <w:rPr>
          <w:rFonts w:ascii="Times New Roman" w:hAnsi="Times New Roman" w:cs="Times New Roman"/>
          <w:b/>
        </w:rPr>
        <w:t>5</w:t>
      </w:r>
      <w:r w:rsidRPr="00E403E5">
        <w:rPr>
          <w:rFonts w:ascii="Times New Roman" w:hAnsi="Times New Roman" w:cs="Times New Roman"/>
          <w:b/>
        </w:rPr>
        <w:t>:</w:t>
      </w:r>
      <w:r w:rsidR="00F577E9" w:rsidRPr="00E403E5">
        <w:rPr>
          <w:rFonts w:ascii="Times New Roman" w:hAnsi="Times New Roman" w:cs="Times New Roman"/>
          <w:b/>
        </w:rPr>
        <w:t xml:space="preserve"> </w:t>
      </w:r>
      <w:r w:rsidR="00CC0AE8" w:rsidRPr="00E403E5">
        <w:rPr>
          <w:rFonts w:ascii="Times New Roman" w:hAnsi="Times New Roman" w:cs="Times New Roman"/>
          <w:b/>
        </w:rPr>
        <w:t xml:space="preserve">Violence against women </w:t>
      </w:r>
      <w:r w:rsidR="00F65587">
        <w:rPr>
          <w:rFonts w:ascii="Times New Roman" w:hAnsi="Times New Roman" w:cs="Times New Roman"/>
          <w:b/>
        </w:rPr>
        <w:t>and</w:t>
      </w:r>
      <w:r w:rsidR="00CC0AE8" w:rsidRPr="00E403E5">
        <w:rPr>
          <w:rFonts w:ascii="Times New Roman" w:hAnsi="Times New Roman" w:cs="Times New Roman"/>
          <w:b/>
        </w:rPr>
        <w:t xml:space="preserve"> terrorism</w:t>
      </w:r>
    </w:p>
    <w:p w14:paraId="46B91320" w14:textId="77777777" w:rsidR="00F577E9" w:rsidRDefault="00F577E9" w:rsidP="00F577E9">
      <w:pPr>
        <w:rPr>
          <w:rFonts w:ascii="Times New Roman" w:hAnsi="Times New Roman" w:cs="Times New Roman"/>
        </w:rPr>
      </w:pPr>
    </w:p>
    <w:p w14:paraId="642EDBFD" w14:textId="70A8BAFB" w:rsidR="00F577E9" w:rsidRDefault="00F577E9" w:rsidP="00760564">
      <w:pPr>
        <w:ind w:left="720"/>
        <w:rPr>
          <w:rFonts w:ascii="Times New Roman" w:hAnsi="Times New Roman" w:cs="Times New Roman"/>
          <w:lang w:val="en-US"/>
        </w:rPr>
      </w:pPr>
      <w:r w:rsidRPr="00CE3603">
        <w:rPr>
          <w:rFonts w:ascii="Times New Roman" w:hAnsi="Times New Roman" w:cs="Times New Roman"/>
        </w:rPr>
        <w:t xml:space="preserve">C. Gentry </w:t>
      </w:r>
      <w:r w:rsidRPr="00CE3603">
        <w:rPr>
          <w:rFonts w:ascii="Times New Roman" w:hAnsi="Times New Roman" w:cs="Times New Roman"/>
          <w:lang w:val="en-US"/>
        </w:rPr>
        <w:t xml:space="preserve">(2015) ‘Epistemological failures: everyday terrorism in the West’, </w:t>
      </w:r>
      <w:r w:rsidRPr="00CE3603">
        <w:rPr>
          <w:rFonts w:ascii="Times New Roman" w:hAnsi="Times New Roman" w:cs="Times New Roman"/>
          <w:i/>
          <w:lang w:val="en-US"/>
        </w:rPr>
        <w:t>Critical Studies on Terrorism</w:t>
      </w:r>
      <w:r w:rsidRPr="00CE3603">
        <w:rPr>
          <w:rFonts w:ascii="Times New Roman" w:hAnsi="Times New Roman" w:cs="Times New Roman"/>
          <w:lang w:val="en-US"/>
        </w:rPr>
        <w:t xml:space="preserve"> 8(3): 362-382</w:t>
      </w:r>
    </w:p>
    <w:p w14:paraId="141A28B8" w14:textId="77777777" w:rsidR="00760564" w:rsidRDefault="00760564" w:rsidP="00760564">
      <w:pPr>
        <w:ind w:left="720"/>
        <w:rPr>
          <w:rFonts w:ascii="Times New Roman" w:hAnsi="Times New Roman" w:cs="Times New Roman"/>
          <w:lang w:val="en-US"/>
        </w:rPr>
      </w:pPr>
    </w:p>
    <w:p w14:paraId="74BA7284" w14:textId="77777777" w:rsidR="00F577E9" w:rsidRDefault="00F577E9" w:rsidP="00F577E9">
      <w:pPr>
        <w:ind w:left="720"/>
        <w:rPr>
          <w:rFonts w:ascii="Times New Roman" w:hAnsi="Times New Roman" w:cs="Times New Roman"/>
          <w:lang w:val="en-US"/>
        </w:rPr>
      </w:pPr>
      <w:r w:rsidRPr="00CE3603">
        <w:rPr>
          <w:rFonts w:ascii="Times New Roman" w:hAnsi="Times New Roman" w:cs="Times New Roman"/>
          <w:lang w:val="en-US"/>
        </w:rPr>
        <w:t>C. Mackinnon (2006) ‘Women’s September 11</w:t>
      </w:r>
      <w:r w:rsidRPr="00CE3603">
        <w:rPr>
          <w:rFonts w:ascii="Times New Roman" w:hAnsi="Times New Roman" w:cs="Times New Roman"/>
          <w:vertAlign w:val="superscript"/>
          <w:lang w:val="en-US"/>
        </w:rPr>
        <w:t>th</w:t>
      </w:r>
      <w:r w:rsidRPr="00CE3603">
        <w:rPr>
          <w:rFonts w:ascii="Times New Roman" w:hAnsi="Times New Roman" w:cs="Times New Roman"/>
          <w:lang w:val="en-US"/>
        </w:rPr>
        <w:t xml:space="preserve">: Rethinking the International Law of Conflict’, </w:t>
      </w:r>
      <w:r w:rsidRPr="00CE3603">
        <w:rPr>
          <w:rFonts w:ascii="Times New Roman" w:hAnsi="Times New Roman" w:cs="Times New Roman"/>
          <w:i/>
          <w:lang w:val="en-US"/>
        </w:rPr>
        <w:t xml:space="preserve">Harvard International Law Journal </w:t>
      </w:r>
      <w:r w:rsidRPr="00CE3603">
        <w:rPr>
          <w:rFonts w:ascii="Times New Roman" w:hAnsi="Times New Roman" w:cs="Times New Roman"/>
          <w:lang w:val="en-US"/>
        </w:rPr>
        <w:t>47(1): 1-31.</w:t>
      </w:r>
    </w:p>
    <w:p w14:paraId="55A9AF2A" w14:textId="77777777" w:rsidR="00A64108" w:rsidRPr="00CE3603" w:rsidRDefault="00A64108" w:rsidP="00F577E9">
      <w:pPr>
        <w:ind w:left="720"/>
        <w:rPr>
          <w:rFonts w:ascii="Times New Roman" w:hAnsi="Times New Roman" w:cs="Times New Roman"/>
          <w:lang w:val="en-US"/>
        </w:rPr>
      </w:pPr>
    </w:p>
    <w:p w14:paraId="6CA41ABE" w14:textId="1F225419" w:rsidR="00040DC3" w:rsidRPr="00F577E9" w:rsidRDefault="00040DC3" w:rsidP="00040DC3">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Pr>
          <w:rFonts w:ascii="Times New Roman" w:hAnsi="Times New Roman" w:cs="Times New Roman"/>
          <w:b/>
        </w:rPr>
        <w:t>6</w:t>
      </w:r>
      <w:r w:rsidRPr="00E403E5">
        <w:rPr>
          <w:rFonts w:ascii="Times New Roman" w:hAnsi="Times New Roman" w:cs="Times New Roman"/>
          <w:b/>
        </w:rPr>
        <w:t>: State terrorism and gender violence</w:t>
      </w:r>
    </w:p>
    <w:p w14:paraId="6EA2D651" w14:textId="77777777" w:rsidR="00040DC3" w:rsidRDefault="00040DC3" w:rsidP="00040DC3">
      <w:pPr>
        <w:rPr>
          <w:rFonts w:ascii="Times New Roman" w:hAnsi="Times New Roman" w:cs="Times New Roman"/>
          <w:b/>
        </w:rPr>
      </w:pPr>
    </w:p>
    <w:p w14:paraId="7804E5D2" w14:textId="77777777" w:rsidR="00040DC3" w:rsidRDefault="00040DC3" w:rsidP="00040DC3">
      <w:pPr>
        <w:ind w:left="720"/>
        <w:rPr>
          <w:rFonts w:ascii="Times New Roman" w:hAnsi="Times New Roman" w:cs="Times New Roman"/>
        </w:rPr>
      </w:pPr>
      <w:r>
        <w:rPr>
          <w:rFonts w:ascii="Times New Roman" w:hAnsi="Times New Roman" w:cs="Times New Roman"/>
        </w:rPr>
        <w:t xml:space="preserve">S. Meger (2016) </w:t>
      </w:r>
      <w:r>
        <w:rPr>
          <w:rFonts w:ascii="Times New Roman" w:hAnsi="Times New Roman" w:cs="Times New Roman"/>
          <w:i/>
        </w:rPr>
        <w:t xml:space="preserve">Rape loot pillage: the political economy of sexual violence in armed conflict. </w:t>
      </w:r>
      <w:r>
        <w:rPr>
          <w:rFonts w:ascii="Times New Roman" w:hAnsi="Times New Roman" w:cs="Times New Roman"/>
        </w:rPr>
        <w:t xml:space="preserve">Oxford: Oxford University Press. Chapter 4: Sexual Violence as an instrument of terror/torture. </w:t>
      </w:r>
    </w:p>
    <w:p w14:paraId="47C69B1B" w14:textId="77777777" w:rsidR="00040DC3" w:rsidRPr="00A323C2" w:rsidRDefault="00040DC3" w:rsidP="00040DC3">
      <w:pPr>
        <w:ind w:left="720"/>
        <w:rPr>
          <w:rFonts w:ascii="Times New Roman" w:hAnsi="Times New Roman" w:cs="Times New Roman"/>
          <w:lang w:val="en-US"/>
        </w:rPr>
      </w:pPr>
    </w:p>
    <w:p w14:paraId="73D0EC55" w14:textId="5A527757" w:rsidR="00823BA7"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040DC3">
        <w:rPr>
          <w:rFonts w:ascii="Times New Roman" w:hAnsi="Times New Roman" w:cs="Times New Roman"/>
          <w:b/>
        </w:rPr>
        <w:t>7</w:t>
      </w:r>
      <w:r w:rsidRPr="00E403E5">
        <w:rPr>
          <w:rFonts w:ascii="Times New Roman" w:hAnsi="Times New Roman" w:cs="Times New Roman"/>
          <w:b/>
        </w:rPr>
        <w:t>:</w:t>
      </w:r>
      <w:r w:rsidR="00F577E9" w:rsidRPr="00E403E5">
        <w:rPr>
          <w:rFonts w:ascii="Times New Roman" w:hAnsi="Times New Roman" w:cs="Times New Roman"/>
          <w:b/>
        </w:rPr>
        <w:t xml:space="preserve"> </w:t>
      </w:r>
      <w:r w:rsidR="00823BA7" w:rsidRPr="00E403E5">
        <w:rPr>
          <w:rFonts w:ascii="Times New Roman" w:hAnsi="Times New Roman" w:cs="Times New Roman"/>
          <w:b/>
        </w:rPr>
        <w:t>Women in national liberation struggles</w:t>
      </w:r>
    </w:p>
    <w:p w14:paraId="31076A66" w14:textId="77777777" w:rsidR="00823BA7" w:rsidRDefault="00823BA7" w:rsidP="00823BA7">
      <w:pPr>
        <w:rPr>
          <w:rFonts w:ascii="Times New Roman" w:hAnsi="Times New Roman" w:cs="Times New Roman"/>
          <w:b/>
        </w:rPr>
      </w:pPr>
    </w:p>
    <w:p w14:paraId="048985BA" w14:textId="77777777" w:rsidR="00823BA7" w:rsidRDefault="00823BA7" w:rsidP="00823BA7">
      <w:pPr>
        <w:ind w:left="720"/>
        <w:rPr>
          <w:rFonts w:ascii="Times New Roman" w:hAnsi="Times New Roman" w:cs="Times New Roman"/>
        </w:rPr>
      </w:pPr>
      <w:r>
        <w:rPr>
          <w:rFonts w:ascii="Times New Roman" w:hAnsi="Times New Roman" w:cs="Times New Roman"/>
        </w:rPr>
        <w:t xml:space="preserve">P. Whaley Eager (2008) </w:t>
      </w:r>
      <w:r>
        <w:rPr>
          <w:rFonts w:ascii="Times New Roman" w:hAnsi="Times New Roman" w:cs="Times New Roman"/>
          <w:i/>
        </w:rPr>
        <w:t xml:space="preserve">From freedom fighters to terrorists: women and political violence, </w:t>
      </w:r>
      <w:r>
        <w:rPr>
          <w:rFonts w:ascii="Times New Roman" w:hAnsi="Times New Roman" w:cs="Times New Roman"/>
        </w:rPr>
        <w:t xml:space="preserve">London: Routledge. Chapter 4: The ‘wretched of the earth’ rebel: women and wars of national liberation. </w:t>
      </w:r>
    </w:p>
    <w:p w14:paraId="2ADBECAA" w14:textId="77777777" w:rsidR="00823BA7" w:rsidRDefault="00823BA7" w:rsidP="00C94A63">
      <w:pPr>
        <w:rPr>
          <w:rFonts w:ascii="Times New Roman" w:hAnsi="Times New Roman" w:cs="Times New Roman"/>
          <w:b/>
        </w:rPr>
      </w:pPr>
    </w:p>
    <w:p w14:paraId="6EC8D694" w14:textId="61EB976A" w:rsidR="00AE70AD"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040DC3">
        <w:rPr>
          <w:rFonts w:ascii="Times New Roman" w:hAnsi="Times New Roman" w:cs="Times New Roman"/>
          <w:b/>
        </w:rPr>
        <w:t>8</w:t>
      </w:r>
      <w:r w:rsidRPr="00E403E5">
        <w:rPr>
          <w:rFonts w:ascii="Times New Roman" w:hAnsi="Times New Roman" w:cs="Times New Roman"/>
          <w:b/>
        </w:rPr>
        <w:t>:</w:t>
      </w:r>
      <w:r w:rsidR="00C94A63" w:rsidRPr="00E403E5">
        <w:rPr>
          <w:rFonts w:ascii="Times New Roman" w:hAnsi="Times New Roman" w:cs="Times New Roman"/>
          <w:b/>
        </w:rPr>
        <w:t xml:space="preserve"> Gender and representations of terrorist</w:t>
      </w:r>
      <w:r w:rsidR="00AA5249" w:rsidRPr="00E403E5">
        <w:rPr>
          <w:rFonts w:ascii="Times New Roman" w:hAnsi="Times New Roman" w:cs="Times New Roman"/>
          <w:b/>
        </w:rPr>
        <w:t>/political</w:t>
      </w:r>
      <w:r w:rsidR="00C94A63" w:rsidRPr="00E403E5">
        <w:rPr>
          <w:rFonts w:ascii="Times New Roman" w:hAnsi="Times New Roman" w:cs="Times New Roman"/>
          <w:b/>
        </w:rPr>
        <w:t xml:space="preserve"> violence</w:t>
      </w:r>
      <w:r w:rsidR="001922EF" w:rsidRPr="00C94A63">
        <w:rPr>
          <w:rFonts w:ascii="Times New Roman" w:hAnsi="Times New Roman" w:cs="Times New Roman"/>
          <w:b/>
        </w:rPr>
        <w:t xml:space="preserve"> </w:t>
      </w:r>
    </w:p>
    <w:p w14:paraId="1E0E9721" w14:textId="77777777" w:rsidR="00C94A63" w:rsidRDefault="00C94A63" w:rsidP="00C94A63">
      <w:pPr>
        <w:rPr>
          <w:rFonts w:ascii="Times New Roman" w:hAnsi="Times New Roman" w:cs="Times New Roman"/>
          <w:b/>
        </w:rPr>
      </w:pPr>
    </w:p>
    <w:p w14:paraId="6570A021" w14:textId="3075504A" w:rsidR="00C94A63" w:rsidRPr="00394796" w:rsidRDefault="00C94A63" w:rsidP="00C94A63">
      <w:pPr>
        <w:ind w:left="720"/>
        <w:rPr>
          <w:rFonts w:ascii="Times New Roman" w:hAnsi="Times New Roman" w:cs="Times New Roman"/>
          <w:lang w:val="en-US"/>
        </w:rPr>
      </w:pPr>
      <w:r w:rsidRPr="00BE0BDF">
        <w:rPr>
          <w:rFonts w:ascii="Times New Roman" w:hAnsi="Times New Roman" w:cs="Times New Roman"/>
        </w:rPr>
        <w:t xml:space="preserve">Tanya Narozhna chapter in L. Shepherd and L. Åhäll (eds.) 2012. </w:t>
      </w:r>
      <w:r w:rsidRPr="00BE0BDF">
        <w:rPr>
          <w:rFonts w:ascii="Times New Roman" w:hAnsi="Times New Roman" w:cs="Times New Roman"/>
          <w:i/>
        </w:rPr>
        <w:t xml:space="preserve">Gender, agency and political violence, </w:t>
      </w:r>
      <w:r w:rsidRPr="00BE0BDF">
        <w:rPr>
          <w:rFonts w:ascii="Times New Roman" w:hAnsi="Times New Roman" w:cs="Times New Roman"/>
        </w:rPr>
        <w:t>Basingstoke:</w:t>
      </w:r>
      <w:r w:rsidR="00E403E5" w:rsidRPr="00BE0BDF">
        <w:rPr>
          <w:rFonts w:ascii="Times New Roman" w:hAnsi="Times New Roman" w:cs="Times New Roman"/>
        </w:rPr>
        <w:t xml:space="preserve"> Palgrave Macmillan</w:t>
      </w:r>
      <w:r w:rsidRPr="00BE0BDF">
        <w:rPr>
          <w:rFonts w:ascii="Times New Roman" w:hAnsi="Times New Roman" w:cs="Times New Roman"/>
        </w:rPr>
        <w:t>.</w:t>
      </w:r>
    </w:p>
    <w:p w14:paraId="28CBEFB9" w14:textId="77777777" w:rsidR="00C94A63" w:rsidRDefault="00C94A63" w:rsidP="00AA5249">
      <w:pPr>
        <w:rPr>
          <w:rFonts w:ascii="Times New Roman" w:hAnsi="Times New Roman" w:cs="Times New Roman"/>
          <w:lang w:val="en-US"/>
        </w:rPr>
      </w:pPr>
    </w:p>
    <w:p w14:paraId="1BBCD630" w14:textId="16E9916E" w:rsidR="00AE70AD" w:rsidRPr="007A50B4" w:rsidRDefault="007A50B4" w:rsidP="007A50B4">
      <w:pPr>
        <w:ind w:left="720"/>
        <w:rPr>
          <w:rFonts w:ascii="Times New Roman" w:hAnsi="Times New Roman" w:cs="Times New Roman"/>
        </w:rPr>
      </w:pPr>
      <w:r w:rsidRPr="007A50B4">
        <w:rPr>
          <w:rFonts w:ascii="Times New Roman" w:hAnsi="Times New Roman" w:cs="Times New Roman"/>
        </w:rPr>
        <w:t>D. Naaman (2007)</w:t>
      </w:r>
      <w:r>
        <w:rPr>
          <w:rFonts w:ascii="Times New Roman" w:hAnsi="Times New Roman" w:cs="Times New Roman"/>
        </w:rPr>
        <w:t xml:space="preserve"> ‘Brides of Palestine/Angels of Death: media, gender and performance in the case of Palestinian female suicide bombers’, </w:t>
      </w:r>
      <w:r>
        <w:rPr>
          <w:rFonts w:ascii="Times New Roman" w:hAnsi="Times New Roman" w:cs="Times New Roman"/>
          <w:i/>
        </w:rPr>
        <w:t xml:space="preserve">Signs </w:t>
      </w:r>
      <w:r>
        <w:rPr>
          <w:rFonts w:ascii="Times New Roman" w:hAnsi="Times New Roman" w:cs="Times New Roman"/>
        </w:rPr>
        <w:t xml:space="preserve">32(4): 933-955. </w:t>
      </w:r>
    </w:p>
    <w:p w14:paraId="0F9CEE5C" w14:textId="77777777" w:rsidR="007A50B4" w:rsidRPr="007A50B4" w:rsidRDefault="007A50B4" w:rsidP="001922EF">
      <w:pPr>
        <w:rPr>
          <w:rFonts w:ascii="Times New Roman" w:hAnsi="Times New Roman" w:cs="Times New Roman"/>
        </w:rPr>
      </w:pPr>
    </w:p>
    <w:p w14:paraId="624A646A" w14:textId="716C016D" w:rsidR="00C94A63" w:rsidRDefault="00C94A63" w:rsidP="001922EF">
      <w:pPr>
        <w:rPr>
          <w:rFonts w:ascii="Times New Roman" w:hAnsi="Times New Roman" w:cs="Times New Roman"/>
          <w:u w:val="single"/>
        </w:rPr>
      </w:pPr>
      <w:r>
        <w:rPr>
          <w:rFonts w:ascii="Times New Roman" w:hAnsi="Times New Roman" w:cs="Times New Roman"/>
          <w:u w:val="single"/>
        </w:rPr>
        <w:t>Further reading:</w:t>
      </w:r>
    </w:p>
    <w:p w14:paraId="74FE80AD" w14:textId="77777777" w:rsidR="00C94A63" w:rsidRDefault="00C94A63" w:rsidP="001922EF">
      <w:pPr>
        <w:rPr>
          <w:rFonts w:ascii="Times New Roman" w:hAnsi="Times New Roman" w:cs="Times New Roman"/>
          <w:u w:val="single"/>
        </w:rPr>
      </w:pPr>
    </w:p>
    <w:p w14:paraId="5AFB2FF7" w14:textId="0B64F910" w:rsidR="00C94A63" w:rsidRDefault="00C94A63" w:rsidP="00C94A63">
      <w:pPr>
        <w:ind w:left="720"/>
        <w:rPr>
          <w:rFonts w:ascii="Times New Roman" w:hAnsi="Times New Roman" w:cs="Times New Roman"/>
        </w:rPr>
      </w:pPr>
      <w:r w:rsidRPr="00C94A63">
        <w:rPr>
          <w:rFonts w:ascii="Times New Roman" w:hAnsi="Times New Roman" w:cs="Times New Roman"/>
        </w:rPr>
        <w:t xml:space="preserve">L. Åhäll, 2012. “Motherhood, myth and gendered agency in political violence.” </w:t>
      </w:r>
      <w:r w:rsidRPr="00C94A63">
        <w:rPr>
          <w:rFonts w:ascii="Times New Roman" w:hAnsi="Times New Roman" w:cs="Times New Roman"/>
          <w:i/>
        </w:rPr>
        <w:t xml:space="preserve">International Feminist Journal of Politics </w:t>
      </w:r>
      <w:r w:rsidRPr="00C94A63">
        <w:rPr>
          <w:rFonts w:ascii="Times New Roman" w:hAnsi="Times New Roman" w:cs="Times New Roman"/>
        </w:rPr>
        <w:t>14 (1): 103-120</w:t>
      </w:r>
    </w:p>
    <w:p w14:paraId="2F9FC257" w14:textId="77777777" w:rsidR="00760564" w:rsidRDefault="00760564" w:rsidP="00C94A63">
      <w:pPr>
        <w:ind w:left="720"/>
        <w:rPr>
          <w:rFonts w:ascii="Times New Roman" w:hAnsi="Times New Roman" w:cs="Times New Roman"/>
        </w:rPr>
      </w:pPr>
    </w:p>
    <w:p w14:paraId="0B0914D0" w14:textId="1DEDCBC9" w:rsidR="001922EF" w:rsidRPr="00CE3603"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F577E9" w:rsidRPr="00E403E5">
        <w:rPr>
          <w:rFonts w:ascii="Times New Roman" w:hAnsi="Times New Roman" w:cs="Times New Roman"/>
          <w:b/>
        </w:rPr>
        <w:t>9</w:t>
      </w:r>
      <w:r w:rsidRPr="00E403E5">
        <w:rPr>
          <w:rFonts w:ascii="Times New Roman" w:hAnsi="Times New Roman" w:cs="Times New Roman"/>
          <w:b/>
        </w:rPr>
        <w:t>:</w:t>
      </w:r>
      <w:r w:rsidR="00BF5035">
        <w:rPr>
          <w:rFonts w:ascii="Times New Roman" w:hAnsi="Times New Roman" w:cs="Times New Roman"/>
          <w:b/>
        </w:rPr>
        <w:t xml:space="preserve"> Gender and</w:t>
      </w:r>
      <w:r w:rsidR="00F577E9" w:rsidRPr="00E403E5">
        <w:rPr>
          <w:rFonts w:ascii="Times New Roman" w:hAnsi="Times New Roman" w:cs="Times New Roman"/>
          <w:b/>
        </w:rPr>
        <w:t xml:space="preserve"> </w:t>
      </w:r>
      <w:r w:rsidR="00CC0AE8" w:rsidRPr="00E403E5">
        <w:rPr>
          <w:rFonts w:ascii="Times New Roman" w:hAnsi="Times New Roman" w:cs="Times New Roman"/>
          <w:b/>
        </w:rPr>
        <w:t>t</w:t>
      </w:r>
      <w:r w:rsidR="00F577E9" w:rsidRPr="00E403E5">
        <w:rPr>
          <w:rFonts w:ascii="Times New Roman" w:hAnsi="Times New Roman" w:cs="Times New Roman"/>
          <w:b/>
        </w:rPr>
        <w:t>he ‘war on terror’</w:t>
      </w:r>
    </w:p>
    <w:p w14:paraId="1EEF49AA" w14:textId="77777777" w:rsidR="00760564" w:rsidRDefault="00760564" w:rsidP="00760564">
      <w:pPr>
        <w:ind w:left="720"/>
        <w:rPr>
          <w:rFonts w:ascii="Times New Roman" w:hAnsi="Times New Roman" w:cs="Times New Roman"/>
          <w:lang w:val="en-US"/>
        </w:rPr>
      </w:pPr>
    </w:p>
    <w:p w14:paraId="13895BA4" w14:textId="5308BDE7" w:rsidR="00CE3603" w:rsidRPr="00760564" w:rsidRDefault="00760564" w:rsidP="00760564">
      <w:pPr>
        <w:ind w:left="720"/>
        <w:rPr>
          <w:rFonts w:ascii="Times New Roman" w:hAnsi="Times New Roman" w:cs="Times New Roman"/>
          <w:lang w:val="en-US"/>
        </w:rPr>
      </w:pPr>
      <w:r>
        <w:rPr>
          <w:rFonts w:ascii="Times New Roman" w:hAnsi="Times New Roman" w:cs="Times New Roman"/>
          <w:lang w:val="en-US"/>
        </w:rPr>
        <w:t xml:space="preserve">K. Ayotte &amp; M. Husain (2005) ‘Securing Afghan women: neocolonialism, epistemic violence and the rhetoric of the veil’, </w:t>
      </w:r>
      <w:r>
        <w:rPr>
          <w:rFonts w:ascii="Times New Roman" w:hAnsi="Times New Roman" w:cs="Times New Roman"/>
          <w:i/>
          <w:lang w:val="en-US"/>
        </w:rPr>
        <w:t xml:space="preserve">NWSA Journal </w:t>
      </w:r>
      <w:r>
        <w:rPr>
          <w:rFonts w:ascii="Times New Roman" w:hAnsi="Times New Roman" w:cs="Times New Roman"/>
          <w:lang w:val="en-US"/>
        </w:rPr>
        <w:t xml:space="preserve">17(3): 112-133. </w:t>
      </w:r>
    </w:p>
    <w:p w14:paraId="466D4EC5" w14:textId="77777777" w:rsidR="001922EF" w:rsidRPr="001922EF" w:rsidRDefault="001922EF" w:rsidP="001922EF">
      <w:pPr>
        <w:rPr>
          <w:rFonts w:ascii="Times New Roman" w:hAnsi="Times New Roman" w:cs="Times New Roman"/>
          <w:b/>
        </w:rPr>
      </w:pPr>
    </w:p>
    <w:p w14:paraId="30165580" w14:textId="0AF477C2" w:rsidR="00BF5035" w:rsidRDefault="00EA76E3" w:rsidP="00BF5035">
      <w:pPr>
        <w:ind w:left="720"/>
        <w:rPr>
          <w:rFonts w:ascii="Times New Roman" w:hAnsi="Times New Roman" w:cs="Times New Roman"/>
        </w:rPr>
      </w:pPr>
      <w:r w:rsidRPr="00CE3603">
        <w:rPr>
          <w:rFonts w:ascii="Times New Roman" w:hAnsi="Times New Roman" w:cs="Times New Roman"/>
        </w:rPr>
        <w:t xml:space="preserve">K. Lee-Koo (2008) ‘War on terror/war on women’, in A. Bellamy et al. (eds) </w:t>
      </w:r>
      <w:r w:rsidRPr="00CE3603">
        <w:rPr>
          <w:rFonts w:ascii="Times New Roman" w:hAnsi="Times New Roman" w:cs="Times New Roman"/>
          <w:i/>
        </w:rPr>
        <w:t xml:space="preserve">Security and the War on Terror, </w:t>
      </w:r>
      <w:r w:rsidR="00BF5035">
        <w:rPr>
          <w:rFonts w:ascii="Times New Roman" w:hAnsi="Times New Roman" w:cs="Times New Roman"/>
        </w:rPr>
        <w:t>New York: Routledge, pp. 42-53.</w:t>
      </w:r>
    </w:p>
    <w:p w14:paraId="544A7022" w14:textId="77777777" w:rsidR="00BE0BDF" w:rsidRDefault="00BE0BDF" w:rsidP="00BF5035">
      <w:pPr>
        <w:ind w:left="720"/>
        <w:rPr>
          <w:rFonts w:ascii="Times New Roman" w:hAnsi="Times New Roman" w:cs="Times New Roman"/>
        </w:rPr>
      </w:pPr>
    </w:p>
    <w:p w14:paraId="3F967ADE" w14:textId="0DBE476B" w:rsidR="00BF5035" w:rsidRDefault="00BF5035" w:rsidP="00BF5035">
      <w:pPr>
        <w:rPr>
          <w:rFonts w:ascii="Times New Roman" w:hAnsi="Times New Roman" w:cs="Times New Roman"/>
          <w:u w:val="single"/>
        </w:rPr>
      </w:pPr>
      <w:r>
        <w:rPr>
          <w:rFonts w:ascii="Times New Roman" w:hAnsi="Times New Roman" w:cs="Times New Roman"/>
          <w:u w:val="single"/>
        </w:rPr>
        <w:t>Further reading</w:t>
      </w:r>
    </w:p>
    <w:p w14:paraId="5FA31089" w14:textId="77777777" w:rsidR="00BF5035" w:rsidRDefault="00BF5035" w:rsidP="00BF5035">
      <w:pPr>
        <w:rPr>
          <w:rFonts w:ascii="Times New Roman" w:hAnsi="Times New Roman" w:cs="Times New Roman"/>
          <w:u w:val="single"/>
        </w:rPr>
      </w:pPr>
    </w:p>
    <w:p w14:paraId="31DCBC30" w14:textId="1FF58673" w:rsidR="001A5249" w:rsidRDefault="001A5249" w:rsidP="00BF5035">
      <w:pPr>
        <w:ind w:left="720"/>
        <w:rPr>
          <w:rFonts w:ascii="Times New Roman" w:hAnsi="Times New Roman" w:cs="Times New Roman"/>
        </w:rPr>
      </w:pPr>
      <w:r>
        <w:rPr>
          <w:rFonts w:ascii="Times New Roman" w:hAnsi="Times New Roman" w:cs="Times New Roman"/>
          <w:lang w:val="en-US"/>
        </w:rPr>
        <w:t>D. Cornell (2002)</w:t>
      </w:r>
      <w:r w:rsidRPr="001A5249">
        <w:rPr>
          <w:rFonts w:ascii="Times New Roman" w:hAnsi="Times New Roman" w:cs="Times New Roman"/>
          <w:lang w:val="en-US"/>
        </w:rPr>
        <w:t xml:space="preserve"> ‘For RAWA’, </w:t>
      </w:r>
      <w:r>
        <w:rPr>
          <w:rFonts w:ascii="Times New Roman" w:hAnsi="Times New Roman" w:cs="Times New Roman"/>
          <w:i/>
          <w:lang w:val="en-US"/>
        </w:rPr>
        <w:t>Signs</w:t>
      </w:r>
      <w:r w:rsidRPr="001A5249">
        <w:rPr>
          <w:rFonts w:ascii="Times New Roman" w:hAnsi="Times New Roman" w:cs="Times New Roman"/>
          <w:i/>
          <w:lang w:val="en-US"/>
        </w:rPr>
        <w:t xml:space="preserve"> </w:t>
      </w:r>
      <w:r w:rsidRPr="001A5249">
        <w:rPr>
          <w:rFonts w:ascii="Times New Roman" w:hAnsi="Times New Roman" w:cs="Times New Roman"/>
          <w:lang w:val="en-US"/>
        </w:rPr>
        <w:t>28</w:t>
      </w:r>
      <w:r>
        <w:rPr>
          <w:rFonts w:ascii="Times New Roman" w:hAnsi="Times New Roman" w:cs="Times New Roman"/>
          <w:lang w:val="en-US"/>
        </w:rPr>
        <w:t>(</w:t>
      </w:r>
      <w:r w:rsidRPr="001A5249">
        <w:rPr>
          <w:rFonts w:ascii="Times New Roman" w:hAnsi="Times New Roman" w:cs="Times New Roman"/>
          <w:lang w:val="en-US"/>
        </w:rPr>
        <w:t>1</w:t>
      </w:r>
      <w:r>
        <w:rPr>
          <w:rFonts w:ascii="Times New Roman" w:hAnsi="Times New Roman" w:cs="Times New Roman"/>
          <w:lang w:val="en-US"/>
        </w:rPr>
        <w:t>): 433-435.</w:t>
      </w:r>
    </w:p>
    <w:p w14:paraId="7C2C449E" w14:textId="77777777" w:rsidR="001A5249" w:rsidRDefault="001A5249" w:rsidP="00BF5035">
      <w:pPr>
        <w:ind w:left="720"/>
        <w:rPr>
          <w:rFonts w:ascii="Times New Roman" w:hAnsi="Times New Roman" w:cs="Times New Roman"/>
        </w:rPr>
      </w:pPr>
    </w:p>
    <w:p w14:paraId="57C679B5" w14:textId="34BF522F" w:rsidR="00BF5035" w:rsidRDefault="00BF5035" w:rsidP="00BF5035">
      <w:pPr>
        <w:ind w:left="720"/>
        <w:rPr>
          <w:rFonts w:ascii="Times New Roman" w:hAnsi="Times New Roman" w:cs="Times New Roman"/>
        </w:rPr>
      </w:pPr>
      <w:r>
        <w:rPr>
          <w:rFonts w:ascii="Times New Roman" w:hAnsi="Times New Roman" w:cs="Times New Roman"/>
        </w:rPr>
        <w:t xml:space="preserve">L. Sjoberg (2010) ‘Gendering the empire’s soldiers: gender ideologies, the US military and the “war on terror”’, in L. Sjoberg &amp; S. Via (eds.) </w:t>
      </w:r>
      <w:r>
        <w:rPr>
          <w:rFonts w:ascii="Times New Roman" w:hAnsi="Times New Roman" w:cs="Times New Roman"/>
          <w:i/>
        </w:rPr>
        <w:t xml:space="preserve">Gender, war and militarism: feminist perspectives, </w:t>
      </w:r>
      <w:r>
        <w:rPr>
          <w:rFonts w:ascii="Times New Roman" w:hAnsi="Times New Roman" w:cs="Times New Roman"/>
        </w:rPr>
        <w:t xml:space="preserve">California: Praeger. </w:t>
      </w:r>
    </w:p>
    <w:p w14:paraId="13FE3D9B" w14:textId="77777777" w:rsidR="00BF5035" w:rsidRDefault="00BF5035" w:rsidP="00BF5035">
      <w:pPr>
        <w:rPr>
          <w:rFonts w:ascii="Times New Roman" w:hAnsi="Times New Roman" w:cs="Times New Roman"/>
        </w:rPr>
      </w:pPr>
    </w:p>
    <w:p w14:paraId="19537246" w14:textId="77777777" w:rsidR="00760564" w:rsidRPr="00CE3603" w:rsidRDefault="00760564" w:rsidP="00760564">
      <w:pPr>
        <w:ind w:left="720"/>
        <w:rPr>
          <w:rFonts w:ascii="Times New Roman" w:hAnsi="Times New Roman" w:cs="Times New Roman"/>
          <w:lang w:val="en-US"/>
        </w:rPr>
      </w:pPr>
      <w:r w:rsidRPr="00CE3603">
        <w:rPr>
          <w:rFonts w:ascii="Times New Roman" w:hAnsi="Times New Roman" w:cs="Times New Roman"/>
          <w:lang w:val="en-US"/>
        </w:rPr>
        <w:t xml:space="preserve">L. Shepherd (2006) ‘Veiled references: Constructions of gender in the Bush administration discourse on the attacks on Afghanistan post-9/11’, </w:t>
      </w:r>
      <w:r w:rsidRPr="00CE3603">
        <w:rPr>
          <w:rFonts w:ascii="Times New Roman" w:hAnsi="Times New Roman" w:cs="Times New Roman"/>
          <w:i/>
          <w:lang w:val="en-US"/>
        </w:rPr>
        <w:t>International Feminist Journal of Politics</w:t>
      </w:r>
      <w:r w:rsidRPr="00CE3603">
        <w:rPr>
          <w:rFonts w:ascii="Times New Roman" w:hAnsi="Times New Roman" w:cs="Times New Roman"/>
          <w:lang w:val="en-US"/>
        </w:rPr>
        <w:t xml:space="preserve"> 8(1): 19-41.</w:t>
      </w:r>
    </w:p>
    <w:p w14:paraId="763B5C85" w14:textId="77777777" w:rsidR="00BF5035" w:rsidRPr="00BF5035" w:rsidRDefault="00BF5035" w:rsidP="00CE3603">
      <w:pPr>
        <w:ind w:left="720"/>
        <w:rPr>
          <w:rFonts w:ascii="Times New Roman" w:hAnsi="Times New Roman" w:cs="Times New Roman"/>
          <w:color w:val="FF0000"/>
        </w:rPr>
      </w:pPr>
    </w:p>
    <w:p w14:paraId="15D15A4F" w14:textId="6216B5FC" w:rsidR="00783CC1" w:rsidRPr="00CE3603" w:rsidRDefault="00EA76E3" w:rsidP="00E403E5">
      <w:pPr>
        <w:shd w:val="clear" w:color="auto" w:fill="D9D9D9" w:themeFill="background1" w:themeFillShade="D9"/>
        <w:rPr>
          <w:rFonts w:ascii="Times New Roman" w:hAnsi="Times New Roman" w:cs="Times New Roman"/>
          <w:b/>
        </w:rPr>
      </w:pPr>
      <w:r>
        <w:rPr>
          <w:rFonts w:ascii="Times New Roman" w:hAnsi="Times New Roman" w:cs="Times New Roman"/>
          <w:b/>
        </w:rPr>
        <w:t xml:space="preserve"> </w:t>
      </w:r>
      <w:r w:rsidR="00A64108" w:rsidRPr="00E403E5">
        <w:rPr>
          <w:rFonts w:ascii="Times New Roman" w:hAnsi="Times New Roman" w:cs="Times New Roman"/>
          <w:b/>
        </w:rPr>
        <w:t xml:space="preserve">Week </w:t>
      </w:r>
      <w:r w:rsidRPr="00E403E5">
        <w:rPr>
          <w:rFonts w:ascii="Times New Roman" w:hAnsi="Times New Roman" w:cs="Times New Roman"/>
          <w:b/>
        </w:rPr>
        <w:t>10</w:t>
      </w:r>
      <w:r w:rsidR="00A64108" w:rsidRPr="00E403E5">
        <w:rPr>
          <w:rFonts w:ascii="Times New Roman" w:hAnsi="Times New Roman" w:cs="Times New Roman"/>
          <w:b/>
        </w:rPr>
        <w:t>:</w:t>
      </w:r>
      <w:r w:rsidR="00364C0C" w:rsidRPr="00E403E5">
        <w:rPr>
          <w:rFonts w:ascii="Times New Roman" w:hAnsi="Times New Roman" w:cs="Times New Roman"/>
          <w:b/>
        </w:rPr>
        <w:t xml:space="preserve"> </w:t>
      </w:r>
      <w:r w:rsidR="00D5361E" w:rsidRPr="00E403E5">
        <w:rPr>
          <w:rFonts w:ascii="Times New Roman" w:hAnsi="Times New Roman" w:cs="Times New Roman"/>
          <w:b/>
        </w:rPr>
        <w:t>Policy</w:t>
      </w:r>
      <w:r w:rsidR="00D5361E">
        <w:rPr>
          <w:rFonts w:ascii="Times New Roman" w:hAnsi="Times New Roman" w:cs="Times New Roman"/>
          <w:b/>
        </w:rPr>
        <w:t xml:space="preserve"> </w:t>
      </w:r>
    </w:p>
    <w:p w14:paraId="47053C72" w14:textId="77777777" w:rsidR="00CE3603" w:rsidRDefault="00CE3603" w:rsidP="00CE3603">
      <w:pPr>
        <w:rPr>
          <w:rFonts w:ascii="Times New Roman" w:hAnsi="Times New Roman" w:cs="Times New Roman"/>
          <w:lang w:val="en-US"/>
        </w:rPr>
      </w:pPr>
    </w:p>
    <w:p w14:paraId="16B08E12" w14:textId="35664661" w:rsidR="00D5361E" w:rsidRPr="00D5361E" w:rsidRDefault="00D5361E" w:rsidP="00D5361E">
      <w:pPr>
        <w:ind w:left="720"/>
        <w:rPr>
          <w:rFonts w:ascii="Times New Roman" w:hAnsi="Times New Roman" w:cs="Times New Roman"/>
          <w:lang w:val="en-US"/>
        </w:rPr>
      </w:pPr>
      <w:r>
        <w:rPr>
          <w:rFonts w:ascii="Times New Roman" w:hAnsi="Times New Roman" w:cs="Times New Roman"/>
          <w:lang w:val="en-US"/>
        </w:rPr>
        <w:t xml:space="preserve">K. Brown (2008) ‘The promise and perils of women’s participation in UK mosques: the impact of securtisation agendas on identity, gender and community’, </w:t>
      </w:r>
      <w:r>
        <w:rPr>
          <w:rFonts w:ascii="Times New Roman" w:hAnsi="Times New Roman" w:cs="Times New Roman"/>
          <w:i/>
          <w:lang w:val="en-US"/>
        </w:rPr>
        <w:t xml:space="preserve">British Journal of Politics &amp; International Relations </w:t>
      </w:r>
      <w:r>
        <w:rPr>
          <w:rFonts w:ascii="Times New Roman" w:hAnsi="Times New Roman" w:cs="Times New Roman"/>
          <w:lang w:val="en-US"/>
        </w:rPr>
        <w:t xml:space="preserve">10(3): 472-491. </w:t>
      </w:r>
    </w:p>
    <w:p w14:paraId="0E4711D3" w14:textId="77777777" w:rsidR="00D5361E" w:rsidRDefault="00D5361E" w:rsidP="00D5361E">
      <w:pPr>
        <w:ind w:left="720"/>
        <w:rPr>
          <w:rFonts w:ascii="Times New Roman" w:hAnsi="Times New Roman" w:cs="Times New Roman"/>
          <w:lang w:val="en-US"/>
        </w:rPr>
      </w:pPr>
    </w:p>
    <w:p w14:paraId="1FB9936E" w14:textId="4CC402E9" w:rsidR="0014341A" w:rsidRPr="0014341A" w:rsidRDefault="00B434A6" w:rsidP="00D5361E">
      <w:pPr>
        <w:ind w:left="720"/>
        <w:rPr>
          <w:rFonts w:ascii="Times New Roman" w:hAnsi="Times New Roman" w:cs="Times New Roman"/>
          <w:lang w:val="en-US"/>
        </w:rPr>
      </w:pPr>
      <w:r w:rsidRPr="00CE3603">
        <w:rPr>
          <w:rFonts w:ascii="Times New Roman" w:hAnsi="Times New Roman" w:cs="Times New Roman"/>
          <w:lang w:val="en-US"/>
        </w:rPr>
        <w:t xml:space="preserve">J. Gaudry Haynie and C. de Jonge Oudraat (2017) ‘Women, gender and terrorism: policies and programming’, </w:t>
      </w:r>
      <w:r w:rsidRPr="00CE3603">
        <w:rPr>
          <w:rFonts w:ascii="Times New Roman" w:hAnsi="Times New Roman" w:cs="Times New Roman"/>
          <w:i/>
          <w:lang w:val="en-US"/>
        </w:rPr>
        <w:t>Women in International Security Policy Brief</w:t>
      </w:r>
      <w:r w:rsidRPr="00CE3603">
        <w:rPr>
          <w:rFonts w:ascii="Times New Roman" w:hAnsi="Times New Roman" w:cs="Times New Roman"/>
          <w:lang w:val="en-US"/>
        </w:rPr>
        <w:t xml:space="preserve">. January 2017. </w:t>
      </w:r>
      <w:hyperlink r:id="rId7" w:history="1">
        <w:r w:rsidRPr="00CE3603">
          <w:rPr>
            <w:rStyle w:val="Hyperlink"/>
            <w:rFonts w:ascii="Times New Roman" w:hAnsi="Times New Roman" w:cs="Times New Roman"/>
            <w:lang w:val="en-US"/>
          </w:rPr>
          <w:t>http://wiisglobal.org/wp-content/uploads/2014/02/Women-Gender-and-Terrorism-Policies-and-Programming.pdf</w:t>
        </w:r>
      </w:hyperlink>
      <w:r w:rsidRPr="00CE3603">
        <w:rPr>
          <w:rFonts w:ascii="Times New Roman" w:hAnsi="Times New Roman" w:cs="Times New Roman"/>
          <w:lang w:val="en-US"/>
        </w:rPr>
        <w:t xml:space="preserve"> </w:t>
      </w:r>
    </w:p>
    <w:p w14:paraId="708D2206" w14:textId="77777777" w:rsidR="00AD663D" w:rsidRPr="001922EF" w:rsidRDefault="00AD663D" w:rsidP="001922EF">
      <w:pPr>
        <w:rPr>
          <w:rFonts w:ascii="Times New Roman" w:hAnsi="Times New Roman" w:cs="Times New Roman"/>
          <w:b/>
        </w:rPr>
      </w:pPr>
    </w:p>
    <w:p w14:paraId="715F293A" w14:textId="7197CC38" w:rsidR="00991233" w:rsidRPr="00CE3603"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EA76E3" w:rsidRPr="00E403E5">
        <w:rPr>
          <w:rFonts w:ascii="Times New Roman" w:hAnsi="Times New Roman" w:cs="Times New Roman"/>
          <w:b/>
        </w:rPr>
        <w:t>11</w:t>
      </w:r>
      <w:r w:rsidRPr="00E403E5">
        <w:rPr>
          <w:rFonts w:ascii="Times New Roman" w:hAnsi="Times New Roman" w:cs="Times New Roman"/>
          <w:b/>
        </w:rPr>
        <w:t>:</w:t>
      </w:r>
      <w:r w:rsidR="00364C0C" w:rsidRPr="00E403E5">
        <w:rPr>
          <w:rFonts w:ascii="Times New Roman" w:hAnsi="Times New Roman" w:cs="Times New Roman"/>
          <w:b/>
        </w:rPr>
        <w:t xml:space="preserve"> </w:t>
      </w:r>
      <w:r w:rsidR="00E403E5">
        <w:rPr>
          <w:rFonts w:ascii="Times New Roman" w:hAnsi="Times New Roman" w:cs="Times New Roman"/>
          <w:b/>
        </w:rPr>
        <w:t>Global</w:t>
      </w:r>
      <w:r w:rsidR="00EA76E3" w:rsidRPr="00E403E5">
        <w:rPr>
          <w:rFonts w:ascii="Times New Roman" w:hAnsi="Times New Roman" w:cs="Times New Roman"/>
          <w:b/>
        </w:rPr>
        <w:t xml:space="preserve"> governance of terrorism </w:t>
      </w:r>
      <w:r w:rsidR="005C1EC5" w:rsidRPr="00E403E5">
        <w:rPr>
          <w:rFonts w:ascii="Times New Roman" w:hAnsi="Times New Roman" w:cs="Times New Roman"/>
          <w:b/>
        </w:rPr>
        <w:t>–</w:t>
      </w:r>
      <w:r w:rsidR="00EA76E3" w:rsidRPr="00E403E5">
        <w:rPr>
          <w:rFonts w:ascii="Times New Roman" w:hAnsi="Times New Roman" w:cs="Times New Roman"/>
          <w:b/>
        </w:rPr>
        <w:t xml:space="preserve"> </w:t>
      </w:r>
      <w:r w:rsidR="005C1EC5" w:rsidRPr="00E403E5">
        <w:rPr>
          <w:rFonts w:ascii="Times New Roman" w:hAnsi="Times New Roman" w:cs="Times New Roman"/>
          <w:b/>
        </w:rPr>
        <w:t>‘</w:t>
      </w:r>
      <w:r w:rsidR="00ED05E6" w:rsidRPr="00E403E5">
        <w:rPr>
          <w:rFonts w:ascii="Times New Roman" w:hAnsi="Times New Roman" w:cs="Times New Roman"/>
          <w:b/>
        </w:rPr>
        <w:t>CVE</w:t>
      </w:r>
      <w:r w:rsidR="005C1EC5" w:rsidRPr="00E403E5">
        <w:rPr>
          <w:rFonts w:ascii="Times New Roman" w:hAnsi="Times New Roman" w:cs="Times New Roman"/>
          <w:b/>
        </w:rPr>
        <w:t>’</w:t>
      </w:r>
      <w:r w:rsidR="00ED05E6" w:rsidRPr="00E403E5">
        <w:rPr>
          <w:rFonts w:ascii="Times New Roman" w:hAnsi="Times New Roman" w:cs="Times New Roman"/>
          <w:b/>
        </w:rPr>
        <w:t xml:space="preserve"> meets </w:t>
      </w:r>
      <w:r w:rsidR="005C1EC5" w:rsidRPr="00E403E5">
        <w:rPr>
          <w:rFonts w:ascii="Times New Roman" w:hAnsi="Times New Roman" w:cs="Times New Roman"/>
          <w:b/>
        </w:rPr>
        <w:t>‘</w:t>
      </w:r>
      <w:r w:rsidR="00ED05E6" w:rsidRPr="00E403E5">
        <w:rPr>
          <w:rFonts w:ascii="Times New Roman" w:hAnsi="Times New Roman" w:cs="Times New Roman"/>
          <w:b/>
        </w:rPr>
        <w:t>WPS</w:t>
      </w:r>
      <w:r w:rsidR="005C1EC5" w:rsidRPr="00E403E5">
        <w:rPr>
          <w:rFonts w:ascii="Times New Roman" w:hAnsi="Times New Roman" w:cs="Times New Roman"/>
          <w:b/>
        </w:rPr>
        <w:t>’</w:t>
      </w:r>
    </w:p>
    <w:p w14:paraId="3E759DDA" w14:textId="77777777" w:rsidR="00CE3603" w:rsidRDefault="00CE3603" w:rsidP="00CE3603">
      <w:pPr>
        <w:rPr>
          <w:rFonts w:ascii="Times New Roman" w:hAnsi="Times New Roman" w:cs="Times New Roman"/>
        </w:rPr>
      </w:pPr>
    </w:p>
    <w:p w14:paraId="6ABD8962" w14:textId="77777777" w:rsidR="00EA76E3" w:rsidRPr="00CE3603" w:rsidRDefault="00D871D4" w:rsidP="00CE3603">
      <w:pPr>
        <w:ind w:left="720"/>
        <w:rPr>
          <w:rFonts w:ascii="Times New Roman" w:hAnsi="Times New Roman" w:cs="Times New Roman"/>
          <w:b/>
        </w:rPr>
      </w:pPr>
      <w:r w:rsidRPr="00CE3603">
        <w:rPr>
          <w:rFonts w:ascii="Times New Roman" w:hAnsi="Times New Roman" w:cs="Times New Roman"/>
        </w:rPr>
        <w:t xml:space="preserve">F. Ni Aolain (2016) ‘The ‘war on terror’ and extremism: assessing the relevance of the Women, Peace and Security agenda’, </w:t>
      </w:r>
      <w:r w:rsidRPr="00CE3603">
        <w:rPr>
          <w:rFonts w:ascii="Times New Roman" w:hAnsi="Times New Roman" w:cs="Times New Roman"/>
          <w:i/>
        </w:rPr>
        <w:t xml:space="preserve">International Affairs </w:t>
      </w:r>
      <w:r w:rsidRPr="00CE3603">
        <w:rPr>
          <w:rFonts w:ascii="Times New Roman" w:hAnsi="Times New Roman" w:cs="Times New Roman"/>
        </w:rPr>
        <w:t>92(2): 275-291.</w:t>
      </w:r>
    </w:p>
    <w:p w14:paraId="044C636D" w14:textId="77777777" w:rsidR="00D871D4" w:rsidRDefault="00D871D4" w:rsidP="00D871D4">
      <w:pPr>
        <w:pStyle w:val="ListParagraph"/>
        <w:rPr>
          <w:rFonts w:ascii="Times New Roman" w:hAnsi="Times New Roman" w:cs="Times New Roman"/>
          <w:b/>
        </w:rPr>
      </w:pPr>
    </w:p>
    <w:p w14:paraId="018EF284" w14:textId="1E530E1E" w:rsidR="00EA76E3" w:rsidRPr="00CE3603" w:rsidRDefault="00A64108" w:rsidP="00E403E5">
      <w:pPr>
        <w:shd w:val="clear" w:color="auto" w:fill="D9D9D9" w:themeFill="background1" w:themeFillShade="D9"/>
        <w:rPr>
          <w:rFonts w:ascii="Times New Roman" w:hAnsi="Times New Roman" w:cs="Times New Roman"/>
          <w:b/>
        </w:rPr>
      </w:pPr>
      <w:r w:rsidRPr="00E403E5">
        <w:rPr>
          <w:rFonts w:ascii="Times New Roman" w:hAnsi="Times New Roman" w:cs="Times New Roman"/>
          <w:b/>
        </w:rPr>
        <w:t xml:space="preserve">Week </w:t>
      </w:r>
      <w:r w:rsidR="00EA76E3" w:rsidRPr="00E403E5">
        <w:rPr>
          <w:rFonts w:ascii="Times New Roman" w:hAnsi="Times New Roman" w:cs="Times New Roman"/>
          <w:b/>
        </w:rPr>
        <w:t>12</w:t>
      </w:r>
      <w:r w:rsidRPr="00E403E5">
        <w:rPr>
          <w:rFonts w:ascii="Times New Roman" w:hAnsi="Times New Roman" w:cs="Times New Roman"/>
          <w:b/>
        </w:rPr>
        <w:t>:</w:t>
      </w:r>
      <w:r w:rsidR="00EA76E3" w:rsidRPr="00E403E5">
        <w:rPr>
          <w:rFonts w:ascii="Times New Roman" w:hAnsi="Times New Roman" w:cs="Times New Roman"/>
          <w:b/>
        </w:rPr>
        <w:t xml:space="preserve"> </w:t>
      </w:r>
      <w:r w:rsidR="00D16DE2" w:rsidRPr="00E403E5">
        <w:rPr>
          <w:rFonts w:ascii="Times New Roman" w:hAnsi="Times New Roman" w:cs="Times New Roman"/>
          <w:b/>
        </w:rPr>
        <w:t>Where to now for research on women, gender and terrorism?</w:t>
      </w:r>
    </w:p>
    <w:p w14:paraId="3F974556" w14:textId="77777777" w:rsidR="00CE3603" w:rsidRDefault="00CE3603" w:rsidP="00CE3603">
      <w:pPr>
        <w:rPr>
          <w:rFonts w:ascii="Times New Roman" w:hAnsi="Times New Roman" w:cs="Times New Roman"/>
        </w:rPr>
      </w:pPr>
    </w:p>
    <w:p w14:paraId="6036C4EA" w14:textId="64FF9A31" w:rsidR="00F577E9" w:rsidRPr="00CC0AE8" w:rsidRDefault="00EA76E3" w:rsidP="00CC0AE8">
      <w:pPr>
        <w:ind w:left="720"/>
        <w:rPr>
          <w:rFonts w:ascii="Times New Roman" w:hAnsi="Times New Roman" w:cs="Times New Roman"/>
        </w:rPr>
      </w:pPr>
      <w:r w:rsidRPr="00CE3603">
        <w:rPr>
          <w:rFonts w:ascii="Times New Roman" w:hAnsi="Times New Roman" w:cs="Times New Roman"/>
        </w:rPr>
        <w:t xml:space="preserve">L. Sjoberg ‘The study of women, gender and terrorism’,  in C. Gentry &amp; L. Sjoberg (eds.) </w:t>
      </w:r>
      <w:r w:rsidRPr="00CE3603">
        <w:rPr>
          <w:rFonts w:ascii="Times New Roman" w:hAnsi="Times New Roman" w:cs="Times New Roman"/>
          <w:i/>
        </w:rPr>
        <w:t xml:space="preserve">Women, gender and terrorism, </w:t>
      </w:r>
      <w:r w:rsidRPr="00CE3603">
        <w:rPr>
          <w:rFonts w:ascii="Times New Roman" w:hAnsi="Times New Roman" w:cs="Times New Roman"/>
        </w:rPr>
        <w:t xml:space="preserve">Athens &amp; London: The University of Georgia Press, pp. 227-239. </w:t>
      </w:r>
    </w:p>
    <w:p w14:paraId="66623276" w14:textId="77777777" w:rsidR="00F577E9" w:rsidRDefault="00F577E9" w:rsidP="00F51C2A">
      <w:pPr>
        <w:rPr>
          <w:rFonts w:ascii="Times New Roman" w:hAnsi="Times New Roman" w:cs="Times New Roman"/>
        </w:rPr>
      </w:pPr>
    </w:p>
    <w:sectPr w:rsidR="00F577E9" w:rsidSect="00D040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1ABF0" w14:textId="77777777" w:rsidR="000841A0" w:rsidRDefault="000841A0" w:rsidP="008F7EF4">
      <w:r>
        <w:separator/>
      </w:r>
    </w:p>
  </w:endnote>
  <w:endnote w:type="continuationSeparator" w:id="0">
    <w:p w14:paraId="67A1C17B" w14:textId="77777777" w:rsidR="000841A0" w:rsidRDefault="000841A0" w:rsidP="008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86162" w14:textId="77777777" w:rsidR="000841A0" w:rsidRDefault="000841A0" w:rsidP="008F7EF4">
      <w:r>
        <w:separator/>
      </w:r>
    </w:p>
  </w:footnote>
  <w:footnote w:type="continuationSeparator" w:id="0">
    <w:p w14:paraId="6BDBBF55" w14:textId="77777777" w:rsidR="000841A0" w:rsidRDefault="000841A0" w:rsidP="008F7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5889"/>
    <w:multiLevelType w:val="hybridMultilevel"/>
    <w:tmpl w:val="BE2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B4A66"/>
    <w:multiLevelType w:val="hybridMultilevel"/>
    <w:tmpl w:val="D2C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D4055"/>
    <w:multiLevelType w:val="hybridMultilevel"/>
    <w:tmpl w:val="5C2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A0831"/>
    <w:multiLevelType w:val="hybridMultilevel"/>
    <w:tmpl w:val="A0A6728E"/>
    <w:lvl w:ilvl="0" w:tplc="F1645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9001CF"/>
    <w:multiLevelType w:val="hybridMultilevel"/>
    <w:tmpl w:val="3180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E56D4"/>
    <w:multiLevelType w:val="hybridMultilevel"/>
    <w:tmpl w:val="214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A707D"/>
    <w:multiLevelType w:val="hybridMultilevel"/>
    <w:tmpl w:val="66E0F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A647A"/>
    <w:multiLevelType w:val="hybridMultilevel"/>
    <w:tmpl w:val="3EB4DA30"/>
    <w:lvl w:ilvl="0" w:tplc="B5D2A6B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00FD7"/>
    <w:multiLevelType w:val="hybridMultilevel"/>
    <w:tmpl w:val="D04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D6AB0"/>
    <w:multiLevelType w:val="hybridMultilevel"/>
    <w:tmpl w:val="3DEE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D033E"/>
    <w:multiLevelType w:val="hybridMultilevel"/>
    <w:tmpl w:val="E12E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A4424"/>
    <w:multiLevelType w:val="hybridMultilevel"/>
    <w:tmpl w:val="01BC0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9782A"/>
    <w:multiLevelType w:val="hybridMultilevel"/>
    <w:tmpl w:val="37B8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2"/>
  </w:num>
  <w:num w:numId="5">
    <w:abstractNumId w:val="5"/>
  </w:num>
  <w:num w:numId="6">
    <w:abstractNumId w:val="8"/>
  </w:num>
  <w:num w:numId="7">
    <w:abstractNumId w:val="2"/>
  </w:num>
  <w:num w:numId="8">
    <w:abstractNumId w:val="1"/>
  </w:num>
  <w:num w:numId="9">
    <w:abstractNumId w:val="9"/>
  </w:num>
  <w:num w:numId="10">
    <w:abstractNumId w:val="10"/>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4"/>
    <w:rsid w:val="00003360"/>
    <w:rsid w:val="00017F1F"/>
    <w:rsid w:val="00040DC3"/>
    <w:rsid w:val="00041D44"/>
    <w:rsid w:val="000841A0"/>
    <w:rsid w:val="000D0E12"/>
    <w:rsid w:val="000D7E39"/>
    <w:rsid w:val="001146C0"/>
    <w:rsid w:val="0014341A"/>
    <w:rsid w:val="00144AF0"/>
    <w:rsid w:val="00163B6D"/>
    <w:rsid w:val="00186FED"/>
    <w:rsid w:val="001922EF"/>
    <w:rsid w:val="001A5249"/>
    <w:rsid w:val="001A6171"/>
    <w:rsid w:val="001C21CC"/>
    <w:rsid w:val="001C530A"/>
    <w:rsid w:val="001F500B"/>
    <w:rsid w:val="001F69A3"/>
    <w:rsid w:val="00210FE5"/>
    <w:rsid w:val="00220F1A"/>
    <w:rsid w:val="00230774"/>
    <w:rsid w:val="00231CC9"/>
    <w:rsid w:val="002462DE"/>
    <w:rsid w:val="00273BF8"/>
    <w:rsid w:val="0028164F"/>
    <w:rsid w:val="002C3AA2"/>
    <w:rsid w:val="002F2A5F"/>
    <w:rsid w:val="003063D1"/>
    <w:rsid w:val="00325B61"/>
    <w:rsid w:val="00364C0C"/>
    <w:rsid w:val="00371734"/>
    <w:rsid w:val="00381505"/>
    <w:rsid w:val="00394796"/>
    <w:rsid w:val="003B4632"/>
    <w:rsid w:val="00431E9A"/>
    <w:rsid w:val="0044654A"/>
    <w:rsid w:val="00450CB7"/>
    <w:rsid w:val="004E0443"/>
    <w:rsid w:val="004E16B2"/>
    <w:rsid w:val="004F3CF0"/>
    <w:rsid w:val="005003F2"/>
    <w:rsid w:val="00514246"/>
    <w:rsid w:val="00515284"/>
    <w:rsid w:val="00527037"/>
    <w:rsid w:val="00551373"/>
    <w:rsid w:val="005640FF"/>
    <w:rsid w:val="005B0F10"/>
    <w:rsid w:val="005C1EC5"/>
    <w:rsid w:val="005F373A"/>
    <w:rsid w:val="0060281C"/>
    <w:rsid w:val="006249CB"/>
    <w:rsid w:val="00626F56"/>
    <w:rsid w:val="006400E8"/>
    <w:rsid w:val="00644823"/>
    <w:rsid w:val="006577DF"/>
    <w:rsid w:val="00677D48"/>
    <w:rsid w:val="006E787D"/>
    <w:rsid w:val="006F1520"/>
    <w:rsid w:val="0074211E"/>
    <w:rsid w:val="007569BB"/>
    <w:rsid w:val="00760564"/>
    <w:rsid w:val="00767966"/>
    <w:rsid w:val="00767E7B"/>
    <w:rsid w:val="0078005A"/>
    <w:rsid w:val="0078331A"/>
    <w:rsid w:val="00783CC1"/>
    <w:rsid w:val="00795CFB"/>
    <w:rsid w:val="007A2CAE"/>
    <w:rsid w:val="007A50B4"/>
    <w:rsid w:val="00823BA7"/>
    <w:rsid w:val="00824FFE"/>
    <w:rsid w:val="00831BD0"/>
    <w:rsid w:val="008334F0"/>
    <w:rsid w:val="00863E3B"/>
    <w:rsid w:val="008666C7"/>
    <w:rsid w:val="00881121"/>
    <w:rsid w:val="008A23CC"/>
    <w:rsid w:val="008E5CCE"/>
    <w:rsid w:val="008F7EF4"/>
    <w:rsid w:val="00900942"/>
    <w:rsid w:val="00942F12"/>
    <w:rsid w:val="00975114"/>
    <w:rsid w:val="009863BD"/>
    <w:rsid w:val="00991233"/>
    <w:rsid w:val="009B46AC"/>
    <w:rsid w:val="009C23F3"/>
    <w:rsid w:val="00A1124C"/>
    <w:rsid w:val="00A175E1"/>
    <w:rsid w:val="00A30ED1"/>
    <w:rsid w:val="00A323C2"/>
    <w:rsid w:val="00A362CA"/>
    <w:rsid w:val="00A52F46"/>
    <w:rsid w:val="00A64108"/>
    <w:rsid w:val="00A70C66"/>
    <w:rsid w:val="00AA5249"/>
    <w:rsid w:val="00AD663D"/>
    <w:rsid w:val="00AE70AD"/>
    <w:rsid w:val="00AF16AC"/>
    <w:rsid w:val="00AF4D09"/>
    <w:rsid w:val="00B14D22"/>
    <w:rsid w:val="00B36A16"/>
    <w:rsid w:val="00B434A6"/>
    <w:rsid w:val="00B602A1"/>
    <w:rsid w:val="00B91927"/>
    <w:rsid w:val="00BD5043"/>
    <w:rsid w:val="00BE0BDF"/>
    <w:rsid w:val="00BE3EFF"/>
    <w:rsid w:val="00BE636F"/>
    <w:rsid w:val="00BE6878"/>
    <w:rsid w:val="00BF5035"/>
    <w:rsid w:val="00C3195B"/>
    <w:rsid w:val="00C55FF5"/>
    <w:rsid w:val="00C74597"/>
    <w:rsid w:val="00C94A63"/>
    <w:rsid w:val="00CC0AE8"/>
    <w:rsid w:val="00CC1FAB"/>
    <w:rsid w:val="00CE3603"/>
    <w:rsid w:val="00CF1ECF"/>
    <w:rsid w:val="00D04004"/>
    <w:rsid w:val="00D16DE2"/>
    <w:rsid w:val="00D33002"/>
    <w:rsid w:val="00D33253"/>
    <w:rsid w:val="00D337F3"/>
    <w:rsid w:val="00D50EA4"/>
    <w:rsid w:val="00D5361E"/>
    <w:rsid w:val="00D871D4"/>
    <w:rsid w:val="00DA5D94"/>
    <w:rsid w:val="00DE7848"/>
    <w:rsid w:val="00DF61D7"/>
    <w:rsid w:val="00E10058"/>
    <w:rsid w:val="00E2286C"/>
    <w:rsid w:val="00E403E5"/>
    <w:rsid w:val="00E51A90"/>
    <w:rsid w:val="00E61E25"/>
    <w:rsid w:val="00E64028"/>
    <w:rsid w:val="00E67AFD"/>
    <w:rsid w:val="00EA76E3"/>
    <w:rsid w:val="00EC3586"/>
    <w:rsid w:val="00ED05E6"/>
    <w:rsid w:val="00EE6CD4"/>
    <w:rsid w:val="00EF35DF"/>
    <w:rsid w:val="00F175BD"/>
    <w:rsid w:val="00F50DBB"/>
    <w:rsid w:val="00F51C2A"/>
    <w:rsid w:val="00F577E9"/>
    <w:rsid w:val="00F604FE"/>
    <w:rsid w:val="00F65587"/>
    <w:rsid w:val="00F70939"/>
    <w:rsid w:val="00F72657"/>
    <w:rsid w:val="00F83406"/>
    <w:rsid w:val="00FB423A"/>
    <w:rsid w:val="00FD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D88A"/>
  <w15:docId w15:val="{03A3BF57-8D1F-4D61-801B-0D42707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F4"/>
    <w:pPr>
      <w:tabs>
        <w:tab w:val="center" w:pos="4513"/>
        <w:tab w:val="right" w:pos="9026"/>
      </w:tabs>
    </w:pPr>
  </w:style>
  <w:style w:type="character" w:customStyle="1" w:styleId="HeaderChar">
    <w:name w:val="Header Char"/>
    <w:basedOn w:val="DefaultParagraphFont"/>
    <w:link w:val="Header"/>
    <w:uiPriority w:val="99"/>
    <w:rsid w:val="008F7EF4"/>
    <w:rPr>
      <w:lang w:val="en-AU"/>
    </w:rPr>
  </w:style>
  <w:style w:type="paragraph" w:styleId="Footer">
    <w:name w:val="footer"/>
    <w:basedOn w:val="Normal"/>
    <w:link w:val="FooterChar"/>
    <w:uiPriority w:val="99"/>
    <w:unhideWhenUsed/>
    <w:rsid w:val="008F7EF4"/>
    <w:pPr>
      <w:tabs>
        <w:tab w:val="center" w:pos="4513"/>
        <w:tab w:val="right" w:pos="9026"/>
      </w:tabs>
    </w:pPr>
  </w:style>
  <w:style w:type="character" w:customStyle="1" w:styleId="FooterChar">
    <w:name w:val="Footer Char"/>
    <w:basedOn w:val="DefaultParagraphFont"/>
    <w:link w:val="Footer"/>
    <w:uiPriority w:val="99"/>
    <w:rsid w:val="008F7EF4"/>
    <w:rPr>
      <w:lang w:val="en-AU"/>
    </w:rPr>
  </w:style>
  <w:style w:type="paragraph" w:styleId="ListParagraph">
    <w:name w:val="List Paragraph"/>
    <w:basedOn w:val="Normal"/>
    <w:uiPriority w:val="34"/>
    <w:qFormat/>
    <w:rsid w:val="00783CC1"/>
    <w:pPr>
      <w:ind w:left="720"/>
      <w:contextualSpacing/>
    </w:pPr>
  </w:style>
  <w:style w:type="table" w:styleId="TableGrid">
    <w:name w:val="Table Grid"/>
    <w:basedOn w:val="TableNormal"/>
    <w:uiPriority w:val="39"/>
    <w:rsid w:val="00192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4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3896">
      <w:bodyDiv w:val="1"/>
      <w:marLeft w:val="0"/>
      <w:marRight w:val="0"/>
      <w:marTop w:val="0"/>
      <w:marBottom w:val="0"/>
      <w:divBdr>
        <w:top w:val="none" w:sz="0" w:space="0" w:color="auto"/>
        <w:left w:val="none" w:sz="0" w:space="0" w:color="auto"/>
        <w:bottom w:val="none" w:sz="0" w:space="0" w:color="auto"/>
        <w:right w:val="none" w:sz="0" w:space="0" w:color="auto"/>
      </w:divBdr>
    </w:div>
    <w:div w:id="96487528">
      <w:bodyDiv w:val="1"/>
      <w:marLeft w:val="0"/>
      <w:marRight w:val="0"/>
      <w:marTop w:val="0"/>
      <w:marBottom w:val="0"/>
      <w:divBdr>
        <w:top w:val="none" w:sz="0" w:space="0" w:color="auto"/>
        <w:left w:val="none" w:sz="0" w:space="0" w:color="auto"/>
        <w:bottom w:val="none" w:sz="0" w:space="0" w:color="auto"/>
        <w:right w:val="none" w:sz="0" w:space="0" w:color="auto"/>
      </w:divBdr>
    </w:div>
    <w:div w:id="185487765">
      <w:bodyDiv w:val="1"/>
      <w:marLeft w:val="0"/>
      <w:marRight w:val="0"/>
      <w:marTop w:val="0"/>
      <w:marBottom w:val="0"/>
      <w:divBdr>
        <w:top w:val="none" w:sz="0" w:space="0" w:color="auto"/>
        <w:left w:val="none" w:sz="0" w:space="0" w:color="auto"/>
        <w:bottom w:val="none" w:sz="0" w:space="0" w:color="auto"/>
        <w:right w:val="none" w:sz="0" w:space="0" w:color="auto"/>
      </w:divBdr>
    </w:div>
    <w:div w:id="200672989">
      <w:bodyDiv w:val="1"/>
      <w:marLeft w:val="0"/>
      <w:marRight w:val="0"/>
      <w:marTop w:val="0"/>
      <w:marBottom w:val="0"/>
      <w:divBdr>
        <w:top w:val="none" w:sz="0" w:space="0" w:color="auto"/>
        <w:left w:val="none" w:sz="0" w:space="0" w:color="auto"/>
        <w:bottom w:val="none" w:sz="0" w:space="0" w:color="auto"/>
        <w:right w:val="none" w:sz="0" w:space="0" w:color="auto"/>
      </w:divBdr>
      <w:divsChild>
        <w:div w:id="761342639">
          <w:marLeft w:val="0"/>
          <w:marRight w:val="0"/>
          <w:marTop w:val="0"/>
          <w:marBottom w:val="0"/>
          <w:divBdr>
            <w:top w:val="none" w:sz="0" w:space="0" w:color="auto"/>
            <w:left w:val="none" w:sz="0" w:space="0" w:color="auto"/>
            <w:bottom w:val="none" w:sz="0" w:space="0" w:color="auto"/>
            <w:right w:val="none" w:sz="0" w:space="0" w:color="auto"/>
          </w:divBdr>
        </w:div>
        <w:div w:id="446047490">
          <w:marLeft w:val="0"/>
          <w:marRight w:val="0"/>
          <w:marTop w:val="0"/>
          <w:marBottom w:val="0"/>
          <w:divBdr>
            <w:top w:val="none" w:sz="0" w:space="0" w:color="auto"/>
            <w:left w:val="none" w:sz="0" w:space="0" w:color="auto"/>
            <w:bottom w:val="none" w:sz="0" w:space="0" w:color="auto"/>
            <w:right w:val="none" w:sz="0" w:space="0" w:color="auto"/>
          </w:divBdr>
        </w:div>
        <w:div w:id="1089085683">
          <w:marLeft w:val="0"/>
          <w:marRight w:val="0"/>
          <w:marTop w:val="0"/>
          <w:marBottom w:val="0"/>
          <w:divBdr>
            <w:top w:val="none" w:sz="0" w:space="0" w:color="auto"/>
            <w:left w:val="none" w:sz="0" w:space="0" w:color="auto"/>
            <w:bottom w:val="none" w:sz="0" w:space="0" w:color="auto"/>
            <w:right w:val="none" w:sz="0" w:space="0" w:color="auto"/>
          </w:divBdr>
        </w:div>
      </w:divsChild>
    </w:div>
    <w:div w:id="241721264">
      <w:bodyDiv w:val="1"/>
      <w:marLeft w:val="0"/>
      <w:marRight w:val="0"/>
      <w:marTop w:val="0"/>
      <w:marBottom w:val="0"/>
      <w:divBdr>
        <w:top w:val="none" w:sz="0" w:space="0" w:color="auto"/>
        <w:left w:val="none" w:sz="0" w:space="0" w:color="auto"/>
        <w:bottom w:val="none" w:sz="0" w:space="0" w:color="auto"/>
        <w:right w:val="none" w:sz="0" w:space="0" w:color="auto"/>
      </w:divBdr>
    </w:div>
    <w:div w:id="262614505">
      <w:bodyDiv w:val="1"/>
      <w:marLeft w:val="0"/>
      <w:marRight w:val="0"/>
      <w:marTop w:val="0"/>
      <w:marBottom w:val="0"/>
      <w:divBdr>
        <w:top w:val="none" w:sz="0" w:space="0" w:color="auto"/>
        <w:left w:val="none" w:sz="0" w:space="0" w:color="auto"/>
        <w:bottom w:val="none" w:sz="0" w:space="0" w:color="auto"/>
        <w:right w:val="none" w:sz="0" w:space="0" w:color="auto"/>
      </w:divBdr>
    </w:div>
    <w:div w:id="481388937">
      <w:bodyDiv w:val="1"/>
      <w:marLeft w:val="0"/>
      <w:marRight w:val="0"/>
      <w:marTop w:val="0"/>
      <w:marBottom w:val="0"/>
      <w:divBdr>
        <w:top w:val="none" w:sz="0" w:space="0" w:color="auto"/>
        <w:left w:val="none" w:sz="0" w:space="0" w:color="auto"/>
        <w:bottom w:val="none" w:sz="0" w:space="0" w:color="auto"/>
        <w:right w:val="none" w:sz="0" w:space="0" w:color="auto"/>
      </w:divBdr>
    </w:div>
    <w:div w:id="490028567">
      <w:bodyDiv w:val="1"/>
      <w:marLeft w:val="0"/>
      <w:marRight w:val="0"/>
      <w:marTop w:val="0"/>
      <w:marBottom w:val="0"/>
      <w:divBdr>
        <w:top w:val="none" w:sz="0" w:space="0" w:color="auto"/>
        <w:left w:val="none" w:sz="0" w:space="0" w:color="auto"/>
        <w:bottom w:val="none" w:sz="0" w:space="0" w:color="auto"/>
        <w:right w:val="none" w:sz="0" w:space="0" w:color="auto"/>
      </w:divBdr>
    </w:div>
    <w:div w:id="569460037">
      <w:bodyDiv w:val="1"/>
      <w:marLeft w:val="0"/>
      <w:marRight w:val="0"/>
      <w:marTop w:val="0"/>
      <w:marBottom w:val="0"/>
      <w:divBdr>
        <w:top w:val="none" w:sz="0" w:space="0" w:color="auto"/>
        <w:left w:val="none" w:sz="0" w:space="0" w:color="auto"/>
        <w:bottom w:val="none" w:sz="0" w:space="0" w:color="auto"/>
        <w:right w:val="none" w:sz="0" w:space="0" w:color="auto"/>
      </w:divBdr>
    </w:div>
    <w:div w:id="610354980">
      <w:bodyDiv w:val="1"/>
      <w:marLeft w:val="0"/>
      <w:marRight w:val="0"/>
      <w:marTop w:val="0"/>
      <w:marBottom w:val="0"/>
      <w:divBdr>
        <w:top w:val="none" w:sz="0" w:space="0" w:color="auto"/>
        <w:left w:val="none" w:sz="0" w:space="0" w:color="auto"/>
        <w:bottom w:val="none" w:sz="0" w:space="0" w:color="auto"/>
        <w:right w:val="none" w:sz="0" w:space="0" w:color="auto"/>
      </w:divBdr>
    </w:div>
    <w:div w:id="664819207">
      <w:bodyDiv w:val="1"/>
      <w:marLeft w:val="0"/>
      <w:marRight w:val="0"/>
      <w:marTop w:val="0"/>
      <w:marBottom w:val="0"/>
      <w:divBdr>
        <w:top w:val="none" w:sz="0" w:space="0" w:color="auto"/>
        <w:left w:val="none" w:sz="0" w:space="0" w:color="auto"/>
        <w:bottom w:val="none" w:sz="0" w:space="0" w:color="auto"/>
        <w:right w:val="none" w:sz="0" w:space="0" w:color="auto"/>
      </w:divBdr>
    </w:div>
    <w:div w:id="726536421">
      <w:bodyDiv w:val="1"/>
      <w:marLeft w:val="0"/>
      <w:marRight w:val="0"/>
      <w:marTop w:val="0"/>
      <w:marBottom w:val="0"/>
      <w:divBdr>
        <w:top w:val="none" w:sz="0" w:space="0" w:color="auto"/>
        <w:left w:val="none" w:sz="0" w:space="0" w:color="auto"/>
        <w:bottom w:val="none" w:sz="0" w:space="0" w:color="auto"/>
        <w:right w:val="none" w:sz="0" w:space="0" w:color="auto"/>
      </w:divBdr>
    </w:div>
    <w:div w:id="839852047">
      <w:bodyDiv w:val="1"/>
      <w:marLeft w:val="0"/>
      <w:marRight w:val="0"/>
      <w:marTop w:val="0"/>
      <w:marBottom w:val="0"/>
      <w:divBdr>
        <w:top w:val="none" w:sz="0" w:space="0" w:color="auto"/>
        <w:left w:val="none" w:sz="0" w:space="0" w:color="auto"/>
        <w:bottom w:val="none" w:sz="0" w:space="0" w:color="auto"/>
        <w:right w:val="none" w:sz="0" w:space="0" w:color="auto"/>
      </w:divBdr>
    </w:div>
    <w:div w:id="851408536">
      <w:bodyDiv w:val="1"/>
      <w:marLeft w:val="0"/>
      <w:marRight w:val="0"/>
      <w:marTop w:val="0"/>
      <w:marBottom w:val="0"/>
      <w:divBdr>
        <w:top w:val="none" w:sz="0" w:space="0" w:color="auto"/>
        <w:left w:val="none" w:sz="0" w:space="0" w:color="auto"/>
        <w:bottom w:val="none" w:sz="0" w:space="0" w:color="auto"/>
        <w:right w:val="none" w:sz="0" w:space="0" w:color="auto"/>
      </w:divBdr>
    </w:div>
    <w:div w:id="899825764">
      <w:bodyDiv w:val="1"/>
      <w:marLeft w:val="0"/>
      <w:marRight w:val="0"/>
      <w:marTop w:val="0"/>
      <w:marBottom w:val="0"/>
      <w:divBdr>
        <w:top w:val="none" w:sz="0" w:space="0" w:color="auto"/>
        <w:left w:val="none" w:sz="0" w:space="0" w:color="auto"/>
        <w:bottom w:val="none" w:sz="0" w:space="0" w:color="auto"/>
        <w:right w:val="none" w:sz="0" w:space="0" w:color="auto"/>
      </w:divBdr>
    </w:div>
    <w:div w:id="1126243411">
      <w:bodyDiv w:val="1"/>
      <w:marLeft w:val="0"/>
      <w:marRight w:val="0"/>
      <w:marTop w:val="0"/>
      <w:marBottom w:val="0"/>
      <w:divBdr>
        <w:top w:val="none" w:sz="0" w:space="0" w:color="auto"/>
        <w:left w:val="none" w:sz="0" w:space="0" w:color="auto"/>
        <w:bottom w:val="none" w:sz="0" w:space="0" w:color="auto"/>
        <w:right w:val="none" w:sz="0" w:space="0" w:color="auto"/>
      </w:divBdr>
    </w:div>
    <w:div w:id="1327057302">
      <w:bodyDiv w:val="1"/>
      <w:marLeft w:val="0"/>
      <w:marRight w:val="0"/>
      <w:marTop w:val="0"/>
      <w:marBottom w:val="0"/>
      <w:divBdr>
        <w:top w:val="none" w:sz="0" w:space="0" w:color="auto"/>
        <w:left w:val="none" w:sz="0" w:space="0" w:color="auto"/>
        <w:bottom w:val="none" w:sz="0" w:space="0" w:color="auto"/>
        <w:right w:val="none" w:sz="0" w:space="0" w:color="auto"/>
      </w:divBdr>
    </w:div>
    <w:div w:id="1333869718">
      <w:bodyDiv w:val="1"/>
      <w:marLeft w:val="0"/>
      <w:marRight w:val="0"/>
      <w:marTop w:val="0"/>
      <w:marBottom w:val="0"/>
      <w:divBdr>
        <w:top w:val="none" w:sz="0" w:space="0" w:color="auto"/>
        <w:left w:val="none" w:sz="0" w:space="0" w:color="auto"/>
        <w:bottom w:val="none" w:sz="0" w:space="0" w:color="auto"/>
        <w:right w:val="none" w:sz="0" w:space="0" w:color="auto"/>
      </w:divBdr>
    </w:div>
    <w:div w:id="1425884613">
      <w:bodyDiv w:val="1"/>
      <w:marLeft w:val="0"/>
      <w:marRight w:val="0"/>
      <w:marTop w:val="0"/>
      <w:marBottom w:val="0"/>
      <w:divBdr>
        <w:top w:val="none" w:sz="0" w:space="0" w:color="auto"/>
        <w:left w:val="none" w:sz="0" w:space="0" w:color="auto"/>
        <w:bottom w:val="none" w:sz="0" w:space="0" w:color="auto"/>
        <w:right w:val="none" w:sz="0" w:space="0" w:color="auto"/>
      </w:divBdr>
    </w:div>
    <w:div w:id="1823690105">
      <w:bodyDiv w:val="1"/>
      <w:marLeft w:val="0"/>
      <w:marRight w:val="0"/>
      <w:marTop w:val="0"/>
      <w:marBottom w:val="0"/>
      <w:divBdr>
        <w:top w:val="none" w:sz="0" w:space="0" w:color="auto"/>
        <w:left w:val="none" w:sz="0" w:space="0" w:color="auto"/>
        <w:bottom w:val="none" w:sz="0" w:space="0" w:color="auto"/>
        <w:right w:val="none" w:sz="0" w:space="0" w:color="auto"/>
      </w:divBdr>
    </w:div>
    <w:div w:id="2067873686">
      <w:bodyDiv w:val="1"/>
      <w:marLeft w:val="0"/>
      <w:marRight w:val="0"/>
      <w:marTop w:val="0"/>
      <w:marBottom w:val="0"/>
      <w:divBdr>
        <w:top w:val="none" w:sz="0" w:space="0" w:color="auto"/>
        <w:left w:val="none" w:sz="0" w:space="0" w:color="auto"/>
        <w:bottom w:val="none" w:sz="0" w:space="0" w:color="auto"/>
        <w:right w:val="none" w:sz="0" w:space="0" w:color="auto"/>
      </w:divBdr>
    </w:div>
    <w:div w:id="2073581186">
      <w:bodyDiv w:val="1"/>
      <w:marLeft w:val="0"/>
      <w:marRight w:val="0"/>
      <w:marTop w:val="0"/>
      <w:marBottom w:val="0"/>
      <w:divBdr>
        <w:top w:val="none" w:sz="0" w:space="0" w:color="auto"/>
        <w:left w:val="none" w:sz="0" w:space="0" w:color="auto"/>
        <w:bottom w:val="none" w:sz="0" w:space="0" w:color="auto"/>
        <w:right w:val="none" w:sz="0" w:space="0" w:color="auto"/>
      </w:divBdr>
    </w:div>
    <w:div w:id="2084831926">
      <w:bodyDiv w:val="1"/>
      <w:marLeft w:val="0"/>
      <w:marRight w:val="0"/>
      <w:marTop w:val="0"/>
      <w:marBottom w:val="0"/>
      <w:divBdr>
        <w:top w:val="none" w:sz="0" w:space="0" w:color="auto"/>
        <w:left w:val="none" w:sz="0" w:space="0" w:color="auto"/>
        <w:bottom w:val="none" w:sz="0" w:space="0" w:color="auto"/>
        <w:right w:val="none" w:sz="0" w:space="0" w:color="auto"/>
      </w:divBdr>
      <w:divsChild>
        <w:div w:id="2114279072">
          <w:marLeft w:val="0"/>
          <w:marRight w:val="0"/>
          <w:marTop w:val="0"/>
          <w:marBottom w:val="0"/>
          <w:divBdr>
            <w:top w:val="none" w:sz="0" w:space="0" w:color="auto"/>
            <w:left w:val="none" w:sz="0" w:space="0" w:color="auto"/>
            <w:bottom w:val="none" w:sz="0" w:space="0" w:color="auto"/>
            <w:right w:val="none" w:sz="0" w:space="0" w:color="auto"/>
          </w:divBdr>
          <w:divsChild>
            <w:div w:id="1642615727">
              <w:marLeft w:val="0"/>
              <w:marRight w:val="0"/>
              <w:marTop w:val="0"/>
              <w:marBottom w:val="0"/>
              <w:divBdr>
                <w:top w:val="none" w:sz="0" w:space="0" w:color="auto"/>
                <w:left w:val="none" w:sz="0" w:space="0" w:color="auto"/>
                <w:bottom w:val="none" w:sz="0" w:space="0" w:color="auto"/>
                <w:right w:val="none" w:sz="0" w:space="0" w:color="auto"/>
              </w:divBdr>
              <w:divsChild>
                <w:div w:id="2113432546">
                  <w:marLeft w:val="0"/>
                  <w:marRight w:val="0"/>
                  <w:marTop w:val="0"/>
                  <w:marBottom w:val="0"/>
                  <w:divBdr>
                    <w:top w:val="none" w:sz="0" w:space="0" w:color="auto"/>
                    <w:left w:val="none" w:sz="0" w:space="0" w:color="auto"/>
                    <w:bottom w:val="none" w:sz="0" w:space="0" w:color="auto"/>
                    <w:right w:val="none" w:sz="0" w:space="0" w:color="auto"/>
                  </w:divBdr>
                  <w:divsChild>
                    <w:div w:id="19525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2803">
          <w:marLeft w:val="0"/>
          <w:marRight w:val="0"/>
          <w:marTop w:val="0"/>
          <w:marBottom w:val="0"/>
          <w:divBdr>
            <w:top w:val="none" w:sz="0" w:space="0" w:color="auto"/>
            <w:left w:val="none" w:sz="0" w:space="0" w:color="auto"/>
            <w:bottom w:val="none" w:sz="0" w:space="0" w:color="auto"/>
            <w:right w:val="none" w:sz="0" w:space="0" w:color="auto"/>
          </w:divBdr>
          <w:divsChild>
            <w:div w:id="463238814">
              <w:marLeft w:val="0"/>
              <w:marRight w:val="0"/>
              <w:marTop w:val="0"/>
              <w:marBottom w:val="0"/>
              <w:divBdr>
                <w:top w:val="none" w:sz="0" w:space="0" w:color="auto"/>
                <w:left w:val="none" w:sz="0" w:space="0" w:color="auto"/>
                <w:bottom w:val="none" w:sz="0" w:space="0" w:color="auto"/>
                <w:right w:val="none" w:sz="0" w:space="0" w:color="auto"/>
              </w:divBdr>
              <w:divsChild>
                <w:div w:id="1943878327">
                  <w:marLeft w:val="0"/>
                  <w:marRight w:val="0"/>
                  <w:marTop w:val="0"/>
                  <w:marBottom w:val="0"/>
                  <w:divBdr>
                    <w:top w:val="none" w:sz="0" w:space="0" w:color="auto"/>
                    <w:left w:val="none" w:sz="0" w:space="0" w:color="auto"/>
                    <w:bottom w:val="none" w:sz="0" w:space="0" w:color="auto"/>
                    <w:right w:val="none" w:sz="0" w:space="0" w:color="auto"/>
                  </w:divBdr>
                  <w:divsChild>
                    <w:div w:id="1523859597">
                      <w:marLeft w:val="0"/>
                      <w:marRight w:val="0"/>
                      <w:marTop w:val="0"/>
                      <w:marBottom w:val="0"/>
                      <w:divBdr>
                        <w:top w:val="none" w:sz="0" w:space="0" w:color="auto"/>
                        <w:left w:val="none" w:sz="0" w:space="0" w:color="auto"/>
                        <w:bottom w:val="none" w:sz="0" w:space="0" w:color="auto"/>
                        <w:right w:val="none" w:sz="0" w:space="0" w:color="auto"/>
                      </w:divBdr>
                      <w:divsChild>
                        <w:div w:id="383331984">
                          <w:marLeft w:val="0"/>
                          <w:marRight w:val="0"/>
                          <w:marTop w:val="0"/>
                          <w:marBottom w:val="0"/>
                          <w:divBdr>
                            <w:top w:val="none" w:sz="0" w:space="0" w:color="auto"/>
                            <w:left w:val="none" w:sz="0" w:space="0" w:color="auto"/>
                            <w:bottom w:val="none" w:sz="0" w:space="0" w:color="auto"/>
                            <w:right w:val="none" w:sz="0" w:space="0" w:color="auto"/>
                          </w:divBdr>
                          <w:divsChild>
                            <w:div w:id="1905068744">
                              <w:marLeft w:val="0"/>
                              <w:marRight w:val="0"/>
                              <w:marTop w:val="0"/>
                              <w:marBottom w:val="0"/>
                              <w:divBdr>
                                <w:top w:val="none" w:sz="0" w:space="0" w:color="auto"/>
                                <w:left w:val="none" w:sz="0" w:space="0" w:color="auto"/>
                                <w:bottom w:val="none" w:sz="0" w:space="0" w:color="auto"/>
                                <w:right w:val="none" w:sz="0" w:space="0" w:color="auto"/>
                              </w:divBdr>
                              <w:divsChild>
                                <w:div w:id="990527509">
                                  <w:marLeft w:val="0"/>
                                  <w:marRight w:val="0"/>
                                  <w:marTop w:val="0"/>
                                  <w:marBottom w:val="0"/>
                                  <w:divBdr>
                                    <w:top w:val="none" w:sz="0" w:space="0" w:color="auto"/>
                                    <w:left w:val="none" w:sz="0" w:space="0" w:color="auto"/>
                                    <w:bottom w:val="none" w:sz="0" w:space="0" w:color="auto"/>
                                    <w:right w:val="none" w:sz="0" w:space="0" w:color="auto"/>
                                  </w:divBdr>
                                  <w:divsChild>
                                    <w:div w:id="1289237195">
                                      <w:marLeft w:val="0"/>
                                      <w:marRight w:val="0"/>
                                      <w:marTop w:val="0"/>
                                      <w:marBottom w:val="0"/>
                                      <w:divBdr>
                                        <w:top w:val="none" w:sz="0" w:space="0" w:color="auto"/>
                                        <w:left w:val="none" w:sz="0" w:space="0" w:color="auto"/>
                                        <w:bottom w:val="none" w:sz="0" w:space="0" w:color="auto"/>
                                        <w:right w:val="none" w:sz="0" w:space="0" w:color="auto"/>
                                      </w:divBdr>
                                      <w:divsChild>
                                        <w:div w:id="14173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isglobal.org/wp-content/uploads/2014/02/Women-Gender-and-Terrorism-Policies-and-Programm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CEU</cp:lastModifiedBy>
  <cp:revision>2</cp:revision>
  <dcterms:created xsi:type="dcterms:W3CDTF">2017-08-31T15:30:00Z</dcterms:created>
  <dcterms:modified xsi:type="dcterms:W3CDTF">2017-08-31T15:30:00Z</dcterms:modified>
</cp:coreProperties>
</file>