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7738" w14:textId="3F8DB4CD" w:rsidR="00424AE6" w:rsidRPr="006D0852" w:rsidRDefault="007749EA" w:rsidP="00424AE6">
      <w:pPr>
        <w:spacing w:after="0"/>
        <w:jc w:val="center"/>
        <w:rPr>
          <w:rFonts w:ascii="Times New Roman" w:hAnsi="Times New Roman"/>
        </w:rPr>
      </w:pPr>
      <w:bookmarkStart w:id="0" w:name="_GoBack"/>
      <w:bookmarkEnd w:id="0"/>
      <w:r w:rsidRPr="006D0852">
        <w:rPr>
          <w:rFonts w:ascii="Times New Roman" w:hAnsi="Times New Roman"/>
        </w:rPr>
        <w:t>Course Syllabus</w:t>
      </w:r>
      <w:r w:rsidR="00B20D9C">
        <w:rPr>
          <w:rFonts w:ascii="Times New Roman" w:hAnsi="Times New Roman"/>
        </w:rPr>
        <w:t xml:space="preserve"> Draft </w:t>
      </w:r>
      <w:r w:rsidR="004843CA">
        <w:rPr>
          <w:rFonts w:ascii="Times New Roman" w:hAnsi="Times New Roman"/>
        </w:rPr>
        <w:t>(Subject to Change)</w:t>
      </w:r>
    </w:p>
    <w:p w14:paraId="5DAD69D2" w14:textId="5017BA13" w:rsidR="00182EB9" w:rsidRPr="006D0852" w:rsidRDefault="007C5F07" w:rsidP="0005461F">
      <w:pPr>
        <w:spacing w:after="0"/>
        <w:jc w:val="center"/>
        <w:rPr>
          <w:rFonts w:ascii="Times New Roman" w:hAnsi="Times New Roman"/>
          <w:b/>
        </w:rPr>
      </w:pPr>
      <w:r w:rsidRPr="006D0852">
        <w:rPr>
          <w:rFonts w:ascii="Times New Roman" w:hAnsi="Times New Roman"/>
          <w:b/>
        </w:rPr>
        <w:t>Foundations in</w:t>
      </w:r>
      <w:r w:rsidR="00182EB9" w:rsidRPr="006D0852">
        <w:rPr>
          <w:rFonts w:ascii="Times New Roman" w:hAnsi="Times New Roman"/>
          <w:b/>
        </w:rPr>
        <w:t xml:space="preserve"> Gender Studies II</w:t>
      </w:r>
    </w:p>
    <w:p w14:paraId="7A00F347" w14:textId="062121D2" w:rsidR="00182EB9" w:rsidRPr="006D0852" w:rsidRDefault="00D46A7A" w:rsidP="00300C88">
      <w:pPr>
        <w:spacing w:after="0"/>
        <w:jc w:val="center"/>
        <w:rPr>
          <w:rFonts w:ascii="Times New Roman" w:hAnsi="Times New Roman"/>
        </w:rPr>
      </w:pPr>
      <w:r w:rsidRPr="006D0852">
        <w:rPr>
          <w:rFonts w:ascii="Times New Roman" w:hAnsi="Times New Roman"/>
        </w:rPr>
        <w:t xml:space="preserve">Winter </w:t>
      </w:r>
      <w:r w:rsidR="00914E2F" w:rsidRPr="006D0852">
        <w:rPr>
          <w:rFonts w:ascii="Times New Roman" w:hAnsi="Times New Roman"/>
        </w:rPr>
        <w:t>20</w:t>
      </w:r>
      <w:r w:rsidR="004843CA">
        <w:rPr>
          <w:rFonts w:ascii="Times New Roman" w:hAnsi="Times New Roman"/>
        </w:rPr>
        <w:t>17-18</w:t>
      </w:r>
      <w:r w:rsidR="00914E2F" w:rsidRPr="006D0852">
        <w:rPr>
          <w:rFonts w:ascii="Times New Roman" w:hAnsi="Times New Roman"/>
        </w:rPr>
        <w:t xml:space="preserve"> </w:t>
      </w:r>
    </w:p>
    <w:p w14:paraId="1181D92A" w14:textId="77777777" w:rsidR="00182EB9" w:rsidRPr="006D0852" w:rsidRDefault="00182EB9" w:rsidP="0005461F">
      <w:pPr>
        <w:spacing w:after="0"/>
        <w:rPr>
          <w:rFonts w:ascii="Times New Roman" w:hAnsi="Times New Roman"/>
        </w:rPr>
      </w:pPr>
    </w:p>
    <w:p w14:paraId="3D74E92A" w14:textId="77777777" w:rsidR="00182EB9" w:rsidRPr="006D0852" w:rsidRDefault="00182EB9" w:rsidP="0005461F">
      <w:pPr>
        <w:spacing w:after="0"/>
        <w:rPr>
          <w:rFonts w:ascii="Times New Roman" w:hAnsi="Times New Roman"/>
        </w:rPr>
      </w:pPr>
      <w:r w:rsidRPr="006D0852">
        <w:rPr>
          <w:rFonts w:ascii="Times New Roman" w:hAnsi="Times New Roman"/>
        </w:rPr>
        <w:t>Hyaesin Yoon</w:t>
      </w:r>
    </w:p>
    <w:p w14:paraId="4921BFFB" w14:textId="77777777" w:rsidR="00182EB9" w:rsidRPr="006D0852" w:rsidRDefault="00182EB9" w:rsidP="0005461F">
      <w:pPr>
        <w:spacing w:after="0"/>
        <w:rPr>
          <w:rFonts w:ascii="Times New Roman" w:hAnsi="Times New Roman"/>
        </w:rPr>
      </w:pPr>
      <w:r w:rsidRPr="006D0852">
        <w:rPr>
          <w:rFonts w:ascii="Times New Roman" w:hAnsi="Times New Roman"/>
        </w:rPr>
        <w:t>Email: YoonH@ceu.edu</w:t>
      </w:r>
    </w:p>
    <w:p w14:paraId="2ECEE437" w14:textId="0714476D" w:rsidR="00182EB9" w:rsidRPr="006D0852" w:rsidRDefault="00296E21" w:rsidP="0005461F">
      <w:pPr>
        <w:spacing w:after="0"/>
        <w:rPr>
          <w:rFonts w:ascii="Times New Roman" w:hAnsi="Times New Roman"/>
        </w:rPr>
      </w:pPr>
      <w:r w:rsidRPr="006D0852">
        <w:rPr>
          <w:rFonts w:ascii="Times New Roman" w:hAnsi="Times New Roman"/>
        </w:rPr>
        <w:t>Office: Z</w:t>
      </w:r>
      <w:r w:rsidR="00182EB9" w:rsidRPr="006D0852">
        <w:rPr>
          <w:rFonts w:ascii="Times New Roman" w:hAnsi="Times New Roman"/>
        </w:rPr>
        <w:t xml:space="preserve"> 510A</w:t>
      </w:r>
    </w:p>
    <w:p w14:paraId="376C8EDF" w14:textId="194EC79E" w:rsidR="00BE2121" w:rsidRPr="006D0852" w:rsidRDefault="00182EB9" w:rsidP="0005461F">
      <w:pPr>
        <w:spacing w:after="0"/>
        <w:rPr>
          <w:rFonts w:ascii="Times New Roman" w:hAnsi="Times New Roman"/>
        </w:rPr>
      </w:pPr>
      <w:r w:rsidRPr="006D0852">
        <w:rPr>
          <w:rFonts w:ascii="Times New Roman" w:hAnsi="Times New Roman"/>
        </w:rPr>
        <w:t xml:space="preserve">Office Hours: </w:t>
      </w:r>
      <w:r w:rsidR="000D6168">
        <w:rPr>
          <w:rFonts w:ascii="Times New Roman" w:hAnsi="Times New Roman"/>
        </w:rPr>
        <w:t>Tue 5:15-6:45, Wed 1:15-3:15, Thurs 5:15-5:45</w:t>
      </w:r>
    </w:p>
    <w:p w14:paraId="29443E02" w14:textId="77777777" w:rsidR="00182EB9" w:rsidRPr="006D0852" w:rsidRDefault="00182EB9" w:rsidP="0005461F">
      <w:pPr>
        <w:spacing w:after="0"/>
        <w:rPr>
          <w:rFonts w:ascii="Times New Roman" w:hAnsi="Times New Roman"/>
        </w:rPr>
      </w:pPr>
    </w:p>
    <w:p w14:paraId="3413557D" w14:textId="386BEB43" w:rsidR="00CE0455" w:rsidRPr="006D0852" w:rsidRDefault="00BE2121" w:rsidP="0005461F">
      <w:pPr>
        <w:spacing w:after="0"/>
        <w:rPr>
          <w:rFonts w:ascii="Times New Roman" w:hAnsi="Times New Roman"/>
        </w:rPr>
      </w:pPr>
      <w:r w:rsidRPr="006D0852">
        <w:rPr>
          <w:rFonts w:ascii="Times New Roman" w:hAnsi="Times New Roman"/>
        </w:rPr>
        <w:t>Buil</w:t>
      </w:r>
      <w:r w:rsidR="007471B0" w:rsidRPr="006D0852">
        <w:rPr>
          <w:rFonts w:ascii="Times New Roman" w:hAnsi="Times New Roman"/>
        </w:rPr>
        <w:t>ding</w:t>
      </w:r>
      <w:r w:rsidRPr="006D0852">
        <w:rPr>
          <w:rFonts w:ascii="Times New Roman" w:hAnsi="Times New Roman"/>
        </w:rPr>
        <w:t xml:space="preserve"> on the</w:t>
      </w:r>
      <w:r w:rsidR="009525C9" w:rsidRPr="006D0852">
        <w:rPr>
          <w:rFonts w:ascii="Times New Roman" w:hAnsi="Times New Roman"/>
        </w:rPr>
        <w:t xml:space="preserve"> </w:t>
      </w:r>
      <w:r w:rsidRPr="006D0852">
        <w:rPr>
          <w:rFonts w:ascii="Times New Roman" w:hAnsi="Times New Roman"/>
        </w:rPr>
        <w:t>FGS I, this course</w:t>
      </w:r>
      <w:r w:rsidR="00BB12FF" w:rsidRPr="006D0852">
        <w:rPr>
          <w:rFonts w:ascii="Times New Roman" w:hAnsi="Times New Roman"/>
        </w:rPr>
        <w:t xml:space="preserve"> explores major con</w:t>
      </w:r>
      <w:r w:rsidR="000C1A01" w:rsidRPr="006D0852">
        <w:rPr>
          <w:rFonts w:ascii="Times New Roman" w:hAnsi="Times New Roman"/>
        </w:rPr>
        <w:t>tributions in feminist scholarship</w:t>
      </w:r>
      <w:r w:rsidR="00BB12FF" w:rsidRPr="006D0852">
        <w:rPr>
          <w:rFonts w:ascii="Times New Roman" w:hAnsi="Times New Roman"/>
        </w:rPr>
        <w:t xml:space="preserve"> </w:t>
      </w:r>
      <w:r w:rsidRPr="006D0852">
        <w:rPr>
          <w:rFonts w:ascii="Times New Roman" w:hAnsi="Times New Roman"/>
        </w:rPr>
        <w:t>after the first and second waves of femin</w:t>
      </w:r>
      <w:r w:rsidR="000970EE" w:rsidRPr="006D0852">
        <w:rPr>
          <w:rFonts w:ascii="Times New Roman" w:hAnsi="Times New Roman"/>
        </w:rPr>
        <w:t>ism</w:t>
      </w:r>
      <w:r w:rsidRPr="006D0852">
        <w:rPr>
          <w:rFonts w:ascii="Times New Roman" w:hAnsi="Times New Roman"/>
        </w:rPr>
        <w:t>.</w:t>
      </w:r>
      <w:r w:rsidR="007F4225" w:rsidRPr="006D0852">
        <w:rPr>
          <w:rFonts w:ascii="Times New Roman" w:hAnsi="Times New Roman"/>
        </w:rPr>
        <w:t xml:space="preserve"> </w:t>
      </w:r>
      <w:r w:rsidR="00D54338" w:rsidRPr="006D0852">
        <w:rPr>
          <w:rFonts w:ascii="Times New Roman" w:hAnsi="Times New Roman"/>
        </w:rPr>
        <w:t xml:space="preserve">In this course, we will </w:t>
      </w:r>
      <w:r w:rsidR="008B20E4" w:rsidRPr="006D0852">
        <w:rPr>
          <w:rFonts w:ascii="Times New Roman" w:hAnsi="Times New Roman"/>
        </w:rPr>
        <w:t>discuss</w:t>
      </w:r>
      <w:r w:rsidR="00D54338" w:rsidRPr="006D0852">
        <w:rPr>
          <w:rFonts w:ascii="Times New Roman" w:hAnsi="Times New Roman"/>
        </w:rPr>
        <w:t xml:space="preserve"> </w:t>
      </w:r>
      <w:r w:rsidR="00B2746A" w:rsidRPr="006D0852">
        <w:rPr>
          <w:rFonts w:ascii="Times New Roman" w:hAnsi="Times New Roman"/>
        </w:rPr>
        <w:t xml:space="preserve">the feminist inquiries that </w:t>
      </w:r>
      <w:r w:rsidR="00AF1F05" w:rsidRPr="006D0852">
        <w:rPr>
          <w:rFonts w:ascii="Times New Roman" w:hAnsi="Times New Roman"/>
        </w:rPr>
        <w:t>emerge from</w:t>
      </w:r>
      <w:r w:rsidR="00891238" w:rsidRPr="006D0852">
        <w:rPr>
          <w:rFonts w:ascii="Times New Roman" w:hAnsi="Times New Roman"/>
        </w:rPr>
        <w:t xml:space="preserve"> questioning</w:t>
      </w:r>
      <w:r w:rsidR="00AD59AE" w:rsidRPr="006D0852">
        <w:rPr>
          <w:rFonts w:ascii="Times New Roman" w:hAnsi="Times New Roman"/>
        </w:rPr>
        <w:t xml:space="preserve"> </w:t>
      </w:r>
      <w:r w:rsidR="007F4225" w:rsidRPr="006D0852">
        <w:rPr>
          <w:rFonts w:ascii="Times New Roman" w:hAnsi="Times New Roman"/>
        </w:rPr>
        <w:t>the universal</w:t>
      </w:r>
      <w:r w:rsidR="00B2746A" w:rsidRPr="006D0852">
        <w:rPr>
          <w:rFonts w:ascii="Times New Roman" w:hAnsi="Times New Roman"/>
        </w:rPr>
        <w:t xml:space="preserve"> </w:t>
      </w:r>
      <w:r w:rsidR="000970EE" w:rsidRPr="006D0852">
        <w:rPr>
          <w:rFonts w:ascii="Times New Roman" w:hAnsi="Times New Roman"/>
        </w:rPr>
        <w:t>category</w:t>
      </w:r>
      <w:r w:rsidR="00AD59AE" w:rsidRPr="006D0852">
        <w:rPr>
          <w:rFonts w:ascii="Times New Roman" w:hAnsi="Times New Roman"/>
        </w:rPr>
        <w:t xml:space="preserve"> of “woman,” tracing the multiple </w:t>
      </w:r>
      <w:r w:rsidR="00482091" w:rsidRPr="006D0852">
        <w:rPr>
          <w:rFonts w:ascii="Times New Roman" w:hAnsi="Times New Roman"/>
        </w:rPr>
        <w:t xml:space="preserve">(and sometimes conflicting) </w:t>
      </w:r>
      <w:r w:rsidR="003A0458" w:rsidRPr="006D0852">
        <w:rPr>
          <w:rFonts w:ascii="Times New Roman" w:hAnsi="Times New Roman"/>
        </w:rPr>
        <w:t>approaches to</w:t>
      </w:r>
      <w:r w:rsidR="00CD1BF6" w:rsidRPr="006D0852">
        <w:rPr>
          <w:rFonts w:ascii="Times New Roman" w:hAnsi="Times New Roman"/>
        </w:rPr>
        <w:t xml:space="preserve"> </w:t>
      </w:r>
      <w:r w:rsidR="00F4341F" w:rsidRPr="006D0852">
        <w:rPr>
          <w:rFonts w:ascii="Times New Roman" w:hAnsi="Times New Roman"/>
        </w:rPr>
        <w:t xml:space="preserve">gender and sexual </w:t>
      </w:r>
      <w:r w:rsidR="00871753" w:rsidRPr="006D0852">
        <w:rPr>
          <w:rFonts w:ascii="Times New Roman" w:hAnsi="Times New Roman"/>
        </w:rPr>
        <w:t>difference</w:t>
      </w:r>
      <w:r w:rsidR="00F4341F" w:rsidRPr="006D0852">
        <w:rPr>
          <w:rFonts w:ascii="Times New Roman" w:hAnsi="Times New Roman"/>
        </w:rPr>
        <w:t xml:space="preserve">, </w:t>
      </w:r>
      <w:r w:rsidR="00B42819" w:rsidRPr="006D0852">
        <w:rPr>
          <w:rFonts w:ascii="Times New Roman" w:hAnsi="Times New Roman"/>
        </w:rPr>
        <w:t xml:space="preserve">relations of power, agency, embodiment, and </w:t>
      </w:r>
      <w:r w:rsidR="00891238" w:rsidRPr="006D0852">
        <w:rPr>
          <w:rFonts w:ascii="Times New Roman" w:hAnsi="Times New Roman"/>
        </w:rPr>
        <w:t>postcolonial and neoliberal conditions</w:t>
      </w:r>
      <w:r w:rsidR="007911F8" w:rsidRPr="006D0852">
        <w:rPr>
          <w:rFonts w:ascii="Times New Roman" w:hAnsi="Times New Roman"/>
        </w:rPr>
        <w:t>.</w:t>
      </w:r>
      <w:r w:rsidR="003A0458" w:rsidRPr="006D0852">
        <w:rPr>
          <w:rFonts w:ascii="Times New Roman" w:hAnsi="Times New Roman"/>
        </w:rPr>
        <w:t xml:space="preserve"> </w:t>
      </w:r>
      <w:r w:rsidR="0052721D" w:rsidRPr="006D0852">
        <w:rPr>
          <w:rFonts w:ascii="Times New Roman" w:hAnsi="Times New Roman"/>
        </w:rPr>
        <w:t>In this light, the</w:t>
      </w:r>
      <w:r w:rsidR="00DE23CA" w:rsidRPr="006D0852">
        <w:rPr>
          <w:rFonts w:ascii="Times New Roman" w:hAnsi="Times New Roman"/>
        </w:rPr>
        <w:t xml:space="preserve"> curriculum is designed to </w:t>
      </w:r>
      <w:r w:rsidR="008B20E4" w:rsidRPr="006D0852">
        <w:rPr>
          <w:rFonts w:ascii="Times New Roman" w:hAnsi="Times New Roman"/>
        </w:rPr>
        <w:t>address</w:t>
      </w:r>
      <w:r w:rsidR="00DE23CA" w:rsidRPr="006D0852">
        <w:rPr>
          <w:rFonts w:ascii="Times New Roman" w:hAnsi="Times New Roman"/>
        </w:rPr>
        <w:t xml:space="preserve"> the potential and challenges in feminist engagements with poststructuralist theories, psychoanalysis, postcolonial criticism, and new materialist discourses.</w:t>
      </w:r>
      <w:r w:rsidR="003A0458" w:rsidRPr="006D0852">
        <w:rPr>
          <w:rFonts w:ascii="Times New Roman" w:hAnsi="Times New Roman"/>
        </w:rPr>
        <w:t xml:space="preserve"> </w:t>
      </w:r>
      <w:r w:rsidR="007524EB" w:rsidRPr="006D0852">
        <w:rPr>
          <w:rFonts w:ascii="Times New Roman" w:hAnsi="Times New Roman"/>
        </w:rPr>
        <w:t xml:space="preserve">This course also </w:t>
      </w:r>
      <w:r w:rsidR="003A0458" w:rsidRPr="006D0852">
        <w:rPr>
          <w:rFonts w:ascii="Times New Roman" w:hAnsi="Times New Roman"/>
        </w:rPr>
        <w:t xml:space="preserve">invites reflections on the investment in </w:t>
      </w:r>
      <w:r w:rsidR="003A0458" w:rsidRPr="006D0852">
        <w:rPr>
          <w:rFonts w:ascii="Times New Roman" w:hAnsi="Times New Roman"/>
          <w:i/>
        </w:rPr>
        <w:t>theory</w:t>
      </w:r>
      <w:r w:rsidR="003A0458" w:rsidRPr="006D0852">
        <w:rPr>
          <w:rFonts w:ascii="Times New Roman" w:hAnsi="Times New Roman"/>
        </w:rPr>
        <w:t xml:space="preserve"> in the context of transnational knowledge production</w:t>
      </w:r>
      <w:r w:rsidR="007471B0" w:rsidRPr="006D0852">
        <w:rPr>
          <w:rFonts w:ascii="Times New Roman" w:hAnsi="Times New Roman"/>
        </w:rPr>
        <w:t>,</w:t>
      </w:r>
      <w:r w:rsidR="003A0458" w:rsidRPr="006D0852">
        <w:rPr>
          <w:rFonts w:ascii="Times New Roman" w:hAnsi="Times New Roman"/>
        </w:rPr>
        <w:t xml:space="preserve"> beyond the binary opposition to </w:t>
      </w:r>
      <w:r w:rsidR="003A0458" w:rsidRPr="006D0852">
        <w:rPr>
          <w:rFonts w:ascii="Times New Roman" w:hAnsi="Times New Roman"/>
          <w:i/>
        </w:rPr>
        <w:t>praxis</w:t>
      </w:r>
      <w:r w:rsidR="003A0458" w:rsidRPr="006D0852">
        <w:rPr>
          <w:rFonts w:ascii="Times New Roman" w:hAnsi="Times New Roman"/>
        </w:rPr>
        <w:t>.</w:t>
      </w:r>
    </w:p>
    <w:p w14:paraId="486C87EA" w14:textId="77777777" w:rsidR="00182EB9" w:rsidRPr="006D0852" w:rsidRDefault="00182EB9" w:rsidP="0005461F">
      <w:pPr>
        <w:spacing w:after="0"/>
        <w:rPr>
          <w:rFonts w:ascii="Times New Roman" w:hAnsi="Times New Roman"/>
        </w:rPr>
      </w:pPr>
    </w:p>
    <w:p w14:paraId="6CFF1A61" w14:textId="0070BD95" w:rsidR="00D80C68" w:rsidRPr="006D0852" w:rsidRDefault="00D80C68" w:rsidP="0005461F">
      <w:pPr>
        <w:spacing w:after="0"/>
        <w:rPr>
          <w:rFonts w:ascii="Times New Roman" w:hAnsi="Times New Roman"/>
          <w:b/>
        </w:rPr>
      </w:pPr>
      <w:r w:rsidRPr="006D0852">
        <w:rPr>
          <w:rFonts w:ascii="Times New Roman" w:hAnsi="Times New Roman"/>
          <w:b/>
        </w:rPr>
        <w:t>Co</w:t>
      </w:r>
      <w:r w:rsidR="003747DD" w:rsidRPr="006D0852">
        <w:rPr>
          <w:rFonts w:ascii="Times New Roman" w:hAnsi="Times New Roman"/>
          <w:b/>
        </w:rPr>
        <w:t>urse Requirements</w:t>
      </w:r>
      <w:r w:rsidR="00C50D8D" w:rsidRPr="006D0852">
        <w:rPr>
          <w:rFonts w:ascii="Times New Roman" w:hAnsi="Times New Roman"/>
          <w:b/>
        </w:rPr>
        <w:t xml:space="preserve"> and </w:t>
      </w:r>
      <w:r w:rsidR="00760C7E" w:rsidRPr="006D0852">
        <w:rPr>
          <w:rFonts w:ascii="Times New Roman" w:hAnsi="Times New Roman"/>
          <w:b/>
        </w:rPr>
        <w:t>Assessment</w:t>
      </w:r>
    </w:p>
    <w:p w14:paraId="14322ED6" w14:textId="77777777" w:rsidR="0005461F" w:rsidRPr="006D0852" w:rsidRDefault="0005461F" w:rsidP="0005461F">
      <w:pPr>
        <w:spacing w:after="0"/>
        <w:rPr>
          <w:rFonts w:ascii="Times New Roman" w:hAnsi="Times New Roman"/>
        </w:rPr>
      </w:pPr>
    </w:p>
    <w:p w14:paraId="492357EB" w14:textId="49250A0C" w:rsidR="007C5F07" w:rsidRPr="006D0852" w:rsidRDefault="003747DD" w:rsidP="007C5F07">
      <w:pPr>
        <w:pStyle w:val="ListParagraph"/>
        <w:numPr>
          <w:ilvl w:val="0"/>
          <w:numId w:val="35"/>
        </w:numPr>
        <w:spacing w:after="0"/>
        <w:ind w:left="360"/>
        <w:rPr>
          <w:rFonts w:ascii="Times New Roman" w:hAnsi="Times New Roman"/>
          <w:u w:val="single"/>
        </w:rPr>
      </w:pPr>
      <w:r w:rsidRPr="006D0852">
        <w:rPr>
          <w:rFonts w:ascii="Times New Roman" w:hAnsi="Times New Roman"/>
        </w:rPr>
        <w:t xml:space="preserve">Participation </w:t>
      </w:r>
      <w:r w:rsidR="00B80898" w:rsidRPr="006D0852">
        <w:rPr>
          <w:rFonts w:ascii="Times New Roman" w:hAnsi="Times New Roman"/>
        </w:rPr>
        <w:t xml:space="preserve">and Attendance </w:t>
      </w:r>
      <w:r w:rsidR="003211D2" w:rsidRPr="006D0852">
        <w:rPr>
          <w:rFonts w:ascii="Times New Roman" w:hAnsi="Times New Roman"/>
        </w:rPr>
        <w:t>(25</w:t>
      </w:r>
      <w:r w:rsidRPr="006D0852">
        <w:rPr>
          <w:rFonts w:ascii="Times New Roman" w:hAnsi="Times New Roman"/>
        </w:rPr>
        <w:t xml:space="preserve">%): </w:t>
      </w:r>
      <w:r w:rsidR="00D80C68" w:rsidRPr="006D0852">
        <w:rPr>
          <w:rFonts w:ascii="Times New Roman" w:hAnsi="Times New Roman"/>
        </w:rPr>
        <w:t>This is a discussion-based course</w:t>
      </w:r>
      <w:r w:rsidR="00A93D8B" w:rsidRPr="006D0852">
        <w:rPr>
          <w:rFonts w:ascii="Times New Roman" w:hAnsi="Times New Roman"/>
        </w:rPr>
        <w:t xml:space="preserve">, </w:t>
      </w:r>
      <w:r w:rsidR="007471B0" w:rsidRPr="006D0852">
        <w:rPr>
          <w:rFonts w:ascii="Times New Roman" w:hAnsi="Times New Roman"/>
        </w:rPr>
        <w:t xml:space="preserve">and </w:t>
      </w:r>
      <w:r w:rsidR="00A93D8B" w:rsidRPr="006D0852">
        <w:rPr>
          <w:rFonts w:ascii="Times New Roman" w:hAnsi="Times New Roman"/>
        </w:rPr>
        <w:t>therefore</w:t>
      </w:r>
      <w:r w:rsidR="00C927C0" w:rsidRPr="006D0852">
        <w:rPr>
          <w:rFonts w:ascii="Times New Roman" w:hAnsi="Times New Roman"/>
        </w:rPr>
        <w:t xml:space="preserve"> your active</w:t>
      </w:r>
      <w:r w:rsidR="007C5F07" w:rsidRPr="006D0852">
        <w:rPr>
          <w:rFonts w:ascii="Times New Roman" w:hAnsi="Times New Roman"/>
        </w:rPr>
        <w:t xml:space="preserve"> </w:t>
      </w:r>
      <w:r w:rsidR="00C927C0" w:rsidRPr="006D0852">
        <w:rPr>
          <w:rFonts w:ascii="Times New Roman" w:hAnsi="Times New Roman"/>
        </w:rPr>
        <w:t>and res</w:t>
      </w:r>
      <w:r w:rsidR="004868CD" w:rsidRPr="006D0852">
        <w:rPr>
          <w:rFonts w:ascii="Times New Roman" w:hAnsi="Times New Roman"/>
        </w:rPr>
        <w:t>ponsible</w:t>
      </w:r>
      <w:r w:rsidR="00C927C0" w:rsidRPr="006D0852">
        <w:rPr>
          <w:rFonts w:ascii="Times New Roman" w:hAnsi="Times New Roman"/>
        </w:rPr>
        <w:t xml:space="preserve"> participation is </w:t>
      </w:r>
      <w:r w:rsidR="00AB100C" w:rsidRPr="006D0852">
        <w:rPr>
          <w:rFonts w:ascii="Times New Roman" w:hAnsi="Times New Roman"/>
        </w:rPr>
        <w:t>crucial</w:t>
      </w:r>
      <w:r w:rsidR="00C927C0" w:rsidRPr="006D0852">
        <w:rPr>
          <w:rFonts w:ascii="Times New Roman" w:hAnsi="Times New Roman"/>
        </w:rPr>
        <w:t xml:space="preserve">. </w:t>
      </w:r>
      <w:r w:rsidR="00C2283B" w:rsidRPr="006D0852">
        <w:rPr>
          <w:rFonts w:ascii="Times New Roman" w:hAnsi="Times New Roman"/>
        </w:rPr>
        <w:t>Please</w:t>
      </w:r>
      <w:r w:rsidR="00AB100C" w:rsidRPr="006D0852">
        <w:rPr>
          <w:rFonts w:ascii="Times New Roman" w:hAnsi="Times New Roman"/>
        </w:rPr>
        <w:t xml:space="preserve"> attend each class ready to ask questions and share thoughts, </w:t>
      </w:r>
      <w:r w:rsidR="00D80C68" w:rsidRPr="006D0852">
        <w:rPr>
          <w:rFonts w:ascii="Times New Roman" w:hAnsi="Times New Roman"/>
        </w:rPr>
        <w:t xml:space="preserve">having </w:t>
      </w:r>
      <w:r w:rsidR="00C927C0" w:rsidRPr="006D0852">
        <w:rPr>
          <w:rFonts w:ascii="Times New Roman" w:hAnsi="Times New Roman"/>
        </w:rPr>
        <w:t xml:space="preserve">closely </w:t>
      </w:r>
      <w:r w:rsidR="00D80C68" w:rsidRPr="006D0852">
        <w:rPr>
          <w:rFonts w:ascii="Times New Roman" w:hAnsi="Times New Roman"/>
        </w:rPr>
        <w:t xml:space="preserve">read the assigned </w:t>
      </w:r>
      <w:r w:rsidR="0037178E" w:rsidRPr="006D0852">
        <w:rPr>
          <w:rFonts w:ascii="Times New Roman" w:hAnsi="Times New Roman"/>
        </w:rPr>
        <w:t>text</w:t>
      </w:r>
      <w:r w:rsidR="00D80C68" w:rsidRPr="006D0852">
        <w:rPr>
          <w:rFonts w:ascii="Times New Roman" w:hAnsi="Times New Roman"/>
        </w:rPr>
        <w:t>s</w:t>
      </w:r>
      <w:r w:rsidR="00F30706" w:rsidRPr="006D0852">
        <w:rPr>
          <w:rFonts w:ascii="Times New Roman" w:hAnsi="Times New Roman"/>
        </w:rPr>
        <w:t xml:space="preserve">. </w:t>
      </w:r>
      <w:r w:rsidR="0037178E" w:rsidRPr="006D0852">
        <w:rPr>
          <w:rFonts w:ascii="Times New Roman" w:hAnsi="Times New Roman"/>
        </w:rPr>
        <w:t xml:space="preserve">Some of these texts will be very challenging and </w:t>
      </w:r>
      <w:r w:rsidR="007471B0" w:rsidRPr="006D0852">
        <w:rPr>
          <w:rFonts w:ascii="Times New Roman" w:hAnsi="Times New Roman"/>
        </w:rPr>
        <w:t xml:space="preserve">might </w:t>
      </w:r>
      <w:r w:rsidR="0037178E" w:rsidRPr="006D0852">
        <w:rPr>
          <w:rFonts w:ascii="Times New Roman" w:hAnsi="Times New Roman"/>
        </w:rPr>
        <w:t xml:space="preserve">require multiple readings. </w:t>
      </w:r>
      <w:r w:rsidR="004868CD" w:rsidRPr="006D0852">
        <w:rPr>
          <w:rFonts w:ascii="Times New Roman" w:hAnsi="Times New Roman"/>
        </w:rPr>
        <w:t xml:space="preserve">Curiosity, humility, generosity, respect, and risk-taking are expected for our collective learning. </w:t>
      </w:r>
      <w:r w:rsidR="00C2283B" w:rsidRPr="006D0852">
        <w:rPr>
          <w:rFonts w:ascii="Times New Roman" w:hAnsi="Times New Roman"/>
        </w:rPr>
        <w:t xml:space="preserve">Please arrive on time. </w:t>
      </w:r>
      <w:r w:rsidR="00B07A82" w:rsidRPr="006D0852">
        <w:rPr>
          <w:rFonts w:ascii="Times New Roman" w:hAnsi="Times New Roman"/>
        </w:rPr>
        <w:t>Attendance is mandatory</w:t>
      </w:r>
      <w:r w:rsidR="00D26F1A" w:rsidRPr="006D0852">
        <w:rPr>
          <w:rFonts w:ascii="Times New Roman" w:hAnsi="Times New Roman"/>
        </w:rPr>
        <w:t xml:space="preserve">, and </w:t>
      </w:r>
      <w:r w:rsidR="00D80C68" w:rsidRPr="006D0852">
        <w:rPr>
          <w:rFonts w:ascii="Times New Roman" w:hAnsi="Times New Roman"/>
        </w:rPr>
        <w:t>absences due to medical problems must be o</w:t>
      </w:r>
      <w:r w:rsidR="00B07A82" w:rsidRPr="006D0852">
        <w:rPr>
          <w:rFonts w:ascii="Times New Roman" w:hAnsi="Times New Roman"/>
        </w:rPr>
        <w:t>fficially documented. M</w:t>
      </w:r>
      <w:r w:rsidR="00D80C68" w:rsidRPr="006D0852">
        <w:rPr>
          <w:rFonts w:ascii="Times New Roman" w:hAnsi="Times New Roman"/>
        </w:rPr>
        <w:t xml:space="preserve">issing </w:t>
      </w:r>
      <w:r w:rsidR="00414733" w:rsidRPr="006D0852">
        <w:rPr>
          <w:rFonts w:ascii="Times New Roman" w:hAnsi="Times New Roman"/>
        </w:rPr>
        <w:t xml:space="preserve">a class without an official document will negatively affect your grade, and missing </w:t>
      </w:r>
      <w:r w:rsidR="00D80C68" w:rsidRPr="006D0852">
        <w:rPr>
          <w:rFonts w:ascii="Times New Roman" w:hAnsi="Times New Roman"/>
        </w:rPr>
        <w:t xml:space="preserve">more than </w:t>
      </w:r>
      <w:r w:rsidR="00D26F1A" w:rsidRPr="006D0852">
        <w:rPr>
          <w:rFonts w:ascii="Times New Roman" w:hAnsi="Times New Roman"/>
        </w:rPr>
        <w:t xml:space="preserve">three </w:t>
      </w:r>
      <w:r w:rsidR="00D80C68" w:rsidRPr="006D0852">
        <w:rPr>
          <w:rFonts w:ascii="Times New Roman" w:hAnsi="Times New Roman"/>
        </w:rPr>
        <w:t>classes</w:t>
      </w:r>
      <w:r w:rsidR="00B07A82" w:rsidRPr="006D0852">
        <w:rPr>
          <w:rFonts w:ascii="Times New Roman" w:hAnsi="Times New Roman"/>
        </w:rPr>
        <w:t xml:space="preserve"> </w:t>
      </w:r>
      <w:r w:rsidR="00D26F1A" w:rsidRPr="006D0852">
        <w:rPr>
          <w:rFonts w:ascii="Times New Roman" w:hAnsi="Times New Roman"/>
        </w:rPr>
        <w:t xml:space="preserve">could </w:t>
      </w:r>
      <w:r w:rsidR="00D80C68" w:rsidRPr="006D0852">
        <w:rPr>
          <w:rFonts w:ascii="Times New Roman" w:hAnsi="Times New Roman"/>
        </w:rPr>
        <w:t>result in failing the course.</w:t>
      </w:r>
      <w:r w:rsidR="00190A29" w:rsidRPr="006D0852">
        <w:rPr>
          <w:rFonts w:ascii="Times New Roman" w:hAnsi="Times New Roman"/>
        </w:rPr>
        <w:t xml:space="preserve"> Frequent tardiness will negatively affect your grade.</w:t>
      </w:r>
      <w:r w:rsidR="00D80C68" w:rsidRPr="006D0852">
        <w:rPr>
          <w:rFonts w:ascii="Times New Roman" w:hAnsi="Times New Roman"/>
        </w:rPr>
        <w:t xml:space="preserve"> </w:t>
      </w:r>
    </w:p>
    <w:p w14:paraId="08D51EC5" w14:textId="77777777" w:rsidR="007C5F07" w:rsidRPr="006D0852" w:rsidRDefault="007C5F07" w:rsidP="007C5F07">
      <w:pPr>
        <w:pStyle w:val="ListParagraph"/>
        <w:spacing w:after="0"/>
        <w:ind w:left="360"/>
        <w:rPr>
          <w:rFonts w:ascii="Times New Roman" w:hAnsi="Times New Roman"/>
          <w:u w:val="single"/>
        </w:rPr>
      </w:pPr>
    </w:p>
    <w:p w14:paraId="0176B7B1" w14:textId="105CA8FE" w:rsidR="007C5F07" w:rsidRPr="006D0852" w:rsidRDefault="003211D2" w:rsidP="003211D2">
      <w:pPr>
        <w:pStyle w:val="ListParagraph"/>
        <w:numPr>
          <w:ilvl w:val="0"/>
          <w:numId w:val="38"/>
        </w:numPr>
        <w:spacing w:after="0"/>
        <w:rPr>
          <w:rFonts w:ascii="Times New Roman" w:hAnsi="Times New Roman"/>
          <w:u w:val="single"/>
        </w:rPr>
      </w:pPr>
      <w:r w:rsidRPr="006D0852">
        <w:rPr>
          <w:rFonts w:ascii="Times New Roman" w:hAnsi="Times New Roman"/>
        </w:rPr>
        <w:t>Discussion Leading</w:t>
      </w:r>
      <w:r w:rsidR="00496486" w:rsidRPr="006D0852">
        <w:rPr>
          <w:rFonts w:ascii="Times New Roman" w:hAnsi="Times New Roman"/>
        </w:rPr>
        <w:t xml:space="preserve">: </w:t>
      </w:r>
      <w:r w:rsidRPr="006D0852">
        <w:rPr>
          <w:rFonts w:ascii="Times New Roman" w:hAnsi="Times New Roman"/>
        </w:rPr>
        <w:t xml:space="preserve">Each week, we will have a 20-minute small group discussion divided into three groups. And each of you’ll </w:t>
      </w:r>
      <w:r w:rsidR="00DA2AB5">
        <w:rPr>
          <w:rFonts w:ascii="Times New Roman" w:hAnsi="Times New Roman"/>
        </w:rPr>
        <w:t xml:space="preserve">be </w:t>
      </w:r>
      <w:r w:rsidRPr="006D0852">
        <w:rPr>
          <w:rFonts w:ascii="Times New Roman" w:hAnsi="Times New Roman"/>
        </w:rPr>
        <w:t xml:space="preserve">asked to lead a small group discussion twice during the semester. The role of </w:t>
      </w:r>
      <w:r w:rsidR="00FF3560" w:rsidRPr="006D0852">
        <w:rPr>
          <w:rFonts w:ascii="Times New Roman" w:hAnsi="Times New Roman"/>
        </w:rPr>
        <w:t>the</w:t>
      </w:r>
      <w:r w:rsidRPr="006D0852">
        <w:rPr>
          <w:rFonts w:ascii="Times New Roman" w:hAnsi="Times New Roman"/>
        </w:rPr>
        <w:t xml:space="preserve"> discussion leader is to facilitate the group conversation and report it back to the whole class at the end of the group discussion</w:t>
      </w:r>
      <w:r w:rsidR="008409BB" w:rsidRPr="006D0852">
        <w:rPr>
          <w:rFonts w:ascii="Times New Roman" w:hAnsi="Times New Roman"/>
        </w:rPr>
        <w:t>.</w:t>
      </w:r>
      <w:r w:rsidR="00FF3560" w:rsidRPr="006D0852">
        <w:rPr>
          <w:rFonts w:ascii="Times New Roman" w:hAnsi="Times New Roman"/>
        </w:rPr>
        <w:t xml:space="preserve"> The leader does not need to prepare a set of discussion questions for this purpose, but more focused reading on the given text will definitely help her to better facilitate and present the result of the discussion.</w:t>
      </w:r>
    </w:p>
    <w:p w14:paraId="1F1FC8BF" w14:textId="77777777" w:rsidR="007C5F07" w:rsidRPr="006D0852" w:rsidRDefault="007C5F07" w:rsidP="007C5F07">
      <w:pPr>
        <w:spacing w:after="0"/>
        <w:rPr>
          <w:rFonts w:ascii="Times New Roman" w:hAnsi="Times New Roman"/>
        </w:rPr>
      </w:pPr>
    </w:p>
    <w:p w14:paraId="20046ADC" w14:textId="40586488" w:rsidR="00B92DB4" w:rsidRPr="006D0852" w:rsidRDefault="004868CD" w:rsidP="007C5F07">
      <w:pPr>
        <w:pStyle w:val="ListParagraph"/>
        <w:numPr>
          <w:ilvl w:val="0"/>
          <w:numId w:val="35"/>
        </w:numPr>
        <w:spacing w:after="0"/>
        <w:ind w:left="360"/>
        <w:rPr>
          <w:rFonts w:ascii="Times New Roman" w:hAnsi="Times New Roman"/>
          <w:u w:val="single"/>
        </w:rPr>
      </w:pPr>
      <w:r w:rsidRPr="006D0852">
        <w:rPr>
          <w:rFonts w:ascii="Times New Roman" w:hAnsi="Times New Roman"/>
        </w:rPr>
        <w:t>Analytic</w:t>
      </w:r>
      <w:r w:rsidR="00547BA4" w:rsidRPr="006D0852">
        <w:rPr>
          <w:rFonts w:ascii="Times New Roman" w:hAnsi="Times New Roman"/>
        </w:rPr>
        <w:t xml:space="preserve"> Response Papers</w:t>
      </w:r>
      <w:r w:rsidR="00496486" w:rsidRPr="006D0852">
        <w:rPr>
          <w:rFonts w:ascii="Times New Roman" w:hAnsi="Times New Roman"/>
        </w:rPr>
        <w:t xml:space="preserve"> (</w:t>
      </w:r>
      <w:r w:rsidR="003211D2" w:rsidRPr="006D0852">
        <w:rPr>
          <w:rFonts w:ascii="Times New Roman" w:hAnsi="Times New Roman"/>
        </w:rPr>
        <w:t>75</w:t>
      </w:r>
      <w:r w:rsidR="00D80C68" w:rsidRPr="006D0852">
        <w:rPr>
          <w:rFonts w:ascii="Times New Roman" w:hAnsi="Times New Roman"/>
        </w:rPr>
        <w:t>%</w:t>
      </w:r>
      <w:r w:rsidR="00496486" w:rsidRPr="006D0852">
        <w:rPr>
          <w:rFonts w:ascii="Times New Roman" w:hAnsi="Times New Roman"/>
        </w:rPr>
        <w:t xml:space="preserve">): </w:t>
      </w:r>
      <w:r w:rsidR="00D80C68" w:rsidRPr="006D0852">
        <w:rPr>
          <w:rFonts w:ascii="Times New Roman" w:hAnsi="Times New Roman"/>
        </w:rPr>
        <w:t xml:space="preserve">You are asked to write </w:t>
      </w:r>
      <w:r w:rsidR="00253E87" w:rsidRPr="006D0852">
        <w:rPr>
          <w:rFonts w:ascii="Times New Roman" w:hAnsi="Times New Roman"/>
        </w:rPr>
        <w:t>three</w:t>
      </w:r>
      <w:r w:rsidR="00D26F1A" w:rsidRPr="006D0852">
        <w:rPr>
          <w:rFonts w:ascii="Times New Roman" w:hAnsi="Times New Roman"/>
        </w:rPr>
        <w:t xml:space="preserve"> </w:t>
      </w:r>
      <w:r w:rsidRPr="006D0852">
        <w:rPr>
          <w:rFonts w:ascii="Times New Roman" w:hAnsi="Times New Roman"/>
        </w:rPr>
        <w:t>analytic</w:t>
      </w:r>
      <w:r w:rsidR="00547BA4" w:rsidRPr="006D0852">
        <w:rPr>
          <w:rFonts w:ascii="Times New Roman" w:hAnsi="Times New Roman"/>
        </w:rPr>
        <w:t xml:space="preserve"> response</w:t>
      </w:r>
      <w:r w:rsidR="00B05C20" w:rsidRPr="006D0852">
        <w:rPr>
          <w:rFonts w:ascii="Times New Roman" w:hAnsi="Times New Roman"/>
        </w:rPr>
        <w:t xml:space="preserve"> papers</w:t>
      </w:r>
      <w:r w:rsidR="00662D8E" w:rsidRPr="006D0852">
        <w:rPr>
          <w:rFonts w:ascii="Times New Roman" w:hAnsi="Times New Roman"/>
        </w:rPr>
        <w:t xml:space="preserve"> on the weekly readings</w:t>
      </w:r>
      <w:r w:rsidR="000743C0" w:rsidRPr="006D0852">
        <w:rPr>
          <w:rFonts w:ascii="Times New Roman" w:hAnsi="Times New Roman"/>
        </w:rPr>
        <w:t>,</w:t>
      </w:r>
      <w:r w:rsidR="000743C0" w:rsidRPr="006D0852">
        <w:rPr>
          <w:rFonts w:ascii="Times New Roman" w:hAnsi="Times New Roman"/>
          <w:i/>
        </w:rPr>
        <w:t xml:space="preserve"> </w:t>
      </w:r>
      <w:r w:rsidR="00BF6BD1" w:rsidRPr="006D0852">
        <w:rPr>
          <w:rFonts w:ascii="Times New Roman" w:hAnsi="Times New Roman"/>
          <w:i/>
        </w:rPr>
        <w:t xml:space="preserve">at least </w:t>
      </w:r>
      <w:r w:rsidR="000743C0" w:rsidRPr="006D0852">
        <w:rPr>
          <w:rFonts w:ascii="Times New Roman" w:hAnsi="Times New Roman"/>
          <w:i/>
        </w:rPr>
        <w:t>one each for</w:t>
      </w:r>
      <w:r w:rsidR="00BF6BD1" w:rsidRPr="006D0852">
        <w:rPr>
          <w:rFonts w:ascii="Times New Roman" w:hAnsi="Times New Roman"/>
          <w:i/>
        </w:rPr>
        <w:t xml:space="preserve"> the three</w:t>
      </w:r>
      <w:r w:rsidR="00FD5AD2" w:rsidRPr="006D0852">
        <w:rPr>
          <w:rFonts w:ascii="Times New Roman" w:hAnsi="Times New Roman"/>
          <w:i/>
        </w:rPr>
        <w:t xml:space="preserve"> parts </w:t>
      </w:r>
      <w:r w:rsidR="0005461F" w:rsidRPr="006D0852">
        <w:rPr>
          <w:rFonts w:ascii="Times New Roman" w:hAnsi="Times New Roman"/>
          <w:i/>
        </w:rPr>
        <w:t>of the course</w:t>
      </w:r>
      <w:r w:rsidR="00D80C68" w:rsidRPr="006D0852">
        <w:rPr>
          <w:rFonts w:ascii="Times New Roman" w:hAnsi="Times New Roman"/>
        </w:rPr>
        <w:t xml:space="preserve">. </w:t>
      </w:r>
      <w:r w:rsidR="007749EA" w:rsidRPr="006D0852">
        <w:rPr>
          <w:rFonts w:ascii="Times New Roman" w:hAnsi="Times New Roman"/>
        </w:rPr>
        <w:t>A</w:t>
      </w:r>
      <w:r w:rsidR="007C5F07" w:rsidRPr="006D0852">
        <w:rPr>
          <w:rFonts w:ascii="Times New Roman" w:hAnsi="Times New Roman"/>
        </w:rPr>
        <w:t>n</w:t>
      </w:r>
      <w:r w:rsidR="007749EA" w:rsidRPr="006D0852">
        <w:rPr>
          <w:rFonts w:ascii="Times New Roman" w:hAnsi="Times New Roman"/>
        </w:rPr>
        <w:t xml:space="preserve"> </w:t>
      </w:r>
      <w:r w:rsidR="00B12EB4" w:rsidRPr="006D0852">
        <w:rPr>
          <w:rFonts w:ascii="Times New Roman" w:hAnsi="Times New Roman"/>
        </w:rPr>
        <w:t>AR</w:t>
      </w:r>
      <w:r w:rsidR="007749EA" w:rsidRPr="006D0852">
        <w:rPr>
          <w:rFonts w:ascii="Times New Roman" w:hAnsi="Times New Roman"/>
        </w:rPr>
        <w:t xml:space="preserve"> paper is 500-600</w:t>
      </w:r>
      <w:r w:rsidR="00662D8E" w:rsidRPr="006D0852">
        <w:rPr>
          <w:rFonts w:ascii="Times New Roman" w:hAnsi="Times New Roman"/>
        </w:rPr>
        <w:t xml:space="preserve"> words long, and should be </w:t>
      </w:r>
      <w:r w:rsidR="0017642A" w:rsidRPr="006D0852">
        <w:rPr>
          <w:rFonts w:ascii="Times New Roman" w:hAnsi="Times New Roman"/>
        </w:rPr>
        <w:t>posted on the course e-learning site</w:t>
      </w:r>
      <w:r w:rsidR="000743C0" w:rsidRPr="006D0852">
        <w:rPr>
          <w:rFonts w:ascii="Times New Roman" w:hAnsi="Times New Roman"/>
        </w:rPr>
        <w:t xml:space="preserve"> </w:t>
      </w:r>
      <w:r w:rsidR="00FD5AD2" w:rsidRPr="006D0852">
        <w:rPr>
          <w:rFonts w:ascii="Times New Roman" w:hAnsi="Times New Roman"/>
        </w:rPr>
        <w:t xml:space="preserve">by </w:t>
      </w:r>
      <w:r w:rsidR="003211D2" w:rsidRPr="006D0852">
        <w:rPr>
          <w:rFonts w:ascii="Times New Roman" w:hAnsi="Times New Roman"/>
        </w:rPr>
        <w:t>11:59</w:t>
      </w:r>
      <w:r w:rsidR="000743C0" w:rsidRPr="006D0852">
        <w:rPr>
          <w:rFonts w:ascii="Times New Roman" w:hAnsi="Times New Roman"/>
        </w:rPr>
        <w:t xml:space="preserve">pm </w:t>
      </w:r>
      <w:r w:rsidR="00190A29" w:rsidRPr="006D0852">
        <w:rPr>
          <w:rFonts w:ascii="Times New Roman" w:hAnsi="Times New Roman"/>
          <w:i/>
        </w:rPr>
        <w:t>on the day before</w:t>
      </w:r>
      <w:r w:rsidR="00190A29" w:rsidRPr="006D0852">
        <w:rPr>
          <w:rFonts w:ascii="Times New Roman" w:hAnsi="Times New Roman"/>
        </w:rPr>
        <w:t xml:space="preserve"> </w:t>
      </w:r>
      <w:r w:rsidR="00AC581E" w:rsidRPr="006D0852">
        <w:rPr>
          <w:rFonts w:ascii="Times New Roman" w:hAnsi="Times New Roman"/>
        </w:rPr>
        <w:t xml:space="preserve">the </w:t>
      </w:r>
      <w:r w:rsidR="00956756" w:rsidRPr="006D0852">
        <w:rPr>
          <w:rFonts w:ascii="Times New Roman" w:hAnsi="Times New Roman"/>
        </w:rPr>
        <w:t xml:space="preserve">relevant </w:t>
      </w:r>
      <w:r w:rsidR="00AC581E" w:rsidRPr="006D0852">
        <w:rPr>
          <w:rFonts w:ascii="Times New Roman" w:hAnsi="Times New Roman"/>
        </w:rPr>
        <w:t>class</w:t>
      </w:r>
      <w:r w:rsidR="00547BA4" w:rsidRPr="006D0852">
        <w:rPr>
          <w:rFonts w:ascii="Times New Roman" w:hAnsi="Times New Roman"/>
        </w:rPr>
        <w:t>.</w:t>
      </w:r>
      <w:r w:rsidR="00AC581E" w:rsidRPr="006D0852">
        <w:rPr>
          <w:rFonts w:ascii="Times New Roman" w:hAnsi="Times New Roman"/>
        </w:rPr>
        <w:t xml:space="preserve"> </w:t>
      </w:r>
      <w:r w:rsidR="00CC3293" w:rsidRPr="006D0852">
        <w:rPr>
          <w:rFonts w:ascii="Times New Roman" w:hAnsi="Times New Roman"/>
        </w:rPr>
        <w:t xml:space="preserve">The </w:t>
      </w:r>
      <w:r w:rsidR="00956756" w:rsidRPr="006D0852">
        <w:rPr>
          <w:rFonts w:ascii="Times New Roman" w:hAnsi="Times New Roman"/>
        </w:rPr>
        <w:t xml:space="preserve">primary </w:t>
      </w:r>
      <w:r w:rsidR="00D26F1A" w:rsidRPr="006D0852">
        <w:rPr>
          <w:rFonts w:ascii="Times New Roman" w:hAnsi="Times New Roman"/>
        </w:rPr>
        <w:t xml:space="preserve">goal </w:t>
      </w:r>
      <w:r w:rsidR="00B12EB4" w:rsidRPr="006D0852">
        <w:rPr>
          <w:rFonts w:ascii="Times New Roman" w:hAnsi="Times New Roman"/>
        </w:rPr>
        <w:t xml:space="preserve">of an AR </w:t>
      </w:r>
      <w:r w:rsidR="00CC3293" w:rsidRPr="006D0852">
        <w:rPr>
          <w:rFonts w:ascii="Times New Roman" w:hAnsi="Times New Roman"/>
        </w:rPr>
        <w:t>paper</w:t>
      </w:r>
      <w:r w:rsidR="00D50699" w:rsidRPr="006D0852">
        <w:rPr>
          <w:rFonts w:ascii="Times New Roman" w:hAnsi="Times New Roman"/>
        </w:rPr>
        <w:t xml:space="preserve"> is to develop your own analysis based on close reading of and theoretical engagement with the chosen text</w:t>
      </w:r>
      <w:r w:rsidR="00956756" w:rsidRPr="006D0852">
        <w:rPr>
          <w:rFonts w:ascii="Times New Roman" w:hAnsi="Times New Roman"/>
        </w:rPr>
        <w:t>s</w:t>
      </w:r>
      <w:r w:rsidR="00D50699" w:rsidRPr="006D0852">
        <w:rPr>
          <w:rFonts w:ascii="Times New Roman" w:hAnsi="Times New Roman"/>
        </w:rPr>
        <w:t>.</w:t>
      </w:r>
      <w:r w:rsidR="00956756" w:rsidRPr="006D0852">
        <w:rPr>
          <w:rFonts w:ascii="Times New Roman" w:hAnsi="Times New Roman"/>
        </w:rPr>
        <w:t xml:space="preserve"> These papers will also </w:t>
      </w:r>
      <w:r w:rsidR="004942A1" w:rsidRPr="006D0852">
        <w:rPr>
          <w:rFonts w:ascii="Times New Roman" w:hAnsi="Times New Roman"/>
        </w:rPr>
        <w:t xml:space="preserve">help you to </w:t>
      </w:r>
      <w:r w:rsidR="00956756" w:rsidRPr="006D0852">
        <w:rPr>
          <w:rFonts w:ascii="Times New Roman" w:hAnsi="Times New Roman"/>
        </w:rPr>
        <w:t>prepare fo</w:t>
      </w:r>
      <w:r w:rsidR="004942A1" w:rsidRPr="006D0852">
        <w:rPr>
          <w:rFonts w:ascii="Times New Roman" w:hAnsi="Times New Roman"/>
        </w:rPr>
        <w:t xml:space="preserve">r </w:t>
      </w:r>
      <w:r w:rsidR="00956756" w:rsidRPr="006D0852">
        <w:rPr>
          <w:rFonts w:ascii="Times New Roman" w:hAnsi="Times New Roman"/>
        </w:rPr>
        <w:t>class discussion, and may</w:t>
      </w:r>
      <w:r w:rsidR="00D26F1A" w:rsidRPr="006D0852">
        <w:rPr>
          <w:rFonts w:ascii="Times New Roman" w:hAnsi="Times New Roman"/>
        </w:rPr>
        <w:t xml:space="preserve"> </w:t>
      </w:r>
      <w:r w:rsidR="00956756" w:rsidRPr="006D0852">
        <w:rPr>
          <w:rFonts w:ascii="Times New Roman" w:hAnsi="Times New Roman"/>
        </w:rPr>
        <w:t xml:space="preserve">be shared </w:t>
      </w:r>
      <w:r w:rsidR="00D26F1A" w:rsidRPr="006D0852">
        <w:rPr>
          <w:rFonts w:ascii="Times New Roman" w:hAnsi="Times New Roman"/>
        </w:rPr>
        <w:t xml:space="preserve">with </w:t>
      </w:r>
      <w:r w:rsidR="00956756" w:rsidRPr="006D0852">
        <w:rPr>
          <w:rFonts w:ascii="Times New Roman" w:hAnsi="Times New Roman"/>
        </w:rPr>
        <w:t>the class</w:t>
      </w:r>
      <w:r w:rsidR="004942A1" w:rsidRPr="006D0852">
        <w:rPr>
          <w:rFonts w:ascii="Times New Roman" w:hAnsi="Times New Roman"/>
        </w:rPr>
        <w:t>.</w:t>
      </w:r>
      <w:r w:rsidR="00C739FD" w:rsidRPr="006D0852">
        <w:rPr>
          <w:rFonts w:ascii="Times New Roman" w:hAnsi="Times New Roman"/>
        </w:rPr>
        <w:t xml:space="preserve"> Please </w:t>
      </w:r>
      <w:r w:rsidR="00652A6B" w:rsidRPr="006D0852">
        <w:rPr>
          <w:rFonts w:ascii="Times New Roman" w:hAnsi="Times New Roman"/>
        </w:rPr>
        <w:t>read</w:t>
      </w:r>
      <w:r w:rsidR="00C739FD" w:rsidRPr="006D0852">
        <w:rPr>
          <w:rFonts w:ascii="Times New Roman" w:hAnsi="Times New Roman"/>
        </w:rPr>
        <w:t xml:space="preserve"> the detaile</w:t>
      </w:r>
      <w:r w:rsidR="008409BB" w:rsidRPr="006D0852">
        <w:rPr>
          <w:rFonts w:ascii="Times New Roman" w:hAnsi="Times New Roman"/>
        </w:rPr>
        <w:t>d guidelines for analytic response</w:t>
      </w:r>
      <w:r w:rsidR="00652A6B" w:rsidRPr="006D0852">
        <w:rPr>
          <w:rFonts w:ascii="Times New Roman" w:hAnsi="Times New Roman"/>
        </w:rPr>
        <w:t xml:space="preserve"> papers</w:t>
      </w:r>
      <w:r w:rsidR="00C739FD" w:rsidRPr="006D0852">
        <w:rPr>
          <w:rFonts w:ascii="Times New Roman" w:hAnsi="Times New Roman"/>
        </w:rPr>
        <w:t>.</w:t>
      </w:r>
    </w:p>
    <w:p w14:paraId="6E8A7E1B" w14:textId="77777777" w:rsidR="00547BA4" w:rsidRPr="006D0852" w:rsidRDefault="00547BA4" w:rsidP="00547BA4">
      <w:pPr>
        <w:spacing w:after="0"/>
        <w:rPr>
          <w:rFonts w:ascii="Times New Roman" w:hAnsi="Times New Roman"/>
          <w:b/>
        </w:rPr>
      </w:pPr>
    </w:p>
    <w:p w14:paraId="3DE781E7" w14:textId="77777777" w:rsidR="00CA41E8" w:rsidRDefault="00CA41E8" w:rsidP="00547BA4">
      <w:pPr>
        <w:spacing w:after="0"/>
        <w:rPr>
          <w:rFonts w:ascii="Times New Roman" w:hAnsi="Times New Roman"/>
          <w:b/>
        </w:rPr>
      </w:pPr>
    </w:p>
    <w:p w14:paraId="756F5EA5" w14:textId="77777777" w:rsidR="00CA41E8" w:rsidRDefault="00CA41E8" w:rsidP="00547BA4">
      <w:pPr>
        <w:spacing w:after="0"/>
        <w:rPr>
          <w:rFonts w:ascii="Times New Roman" w:hAnsi="Times New Roman"/>
          <w:b/>
        </w:rPr>
      </w:pPr>
    </w:p>
    <w:p w14:paraId="4C8ED714" w14:textId="77777777" w:rsidR="00CA41E8" w:rsidRDefault="00CA41E8" w:rsidP="00547BA4">
      <w:pPr>
        <w:spacing w:after="0"/>
        <w:rPr>
          <w:rFonts w:ascii="Times New Roman" w:hAnsi="Times New Roman"/>
          <w:b/>
        </w:rPr>
      </w:pPr>
    </w:p>
    <w:p w14:paraId="32058186" w14:textId="77777777" w:rsidR="00547BA4" w:rsidRPr="006D0852" w:rsidRDefault="00547BA4" w:rsidP="00547BA4">
      <w:pPr>
        <w:spacing w:after="0"/>
        <w:rPr>
          <w:rFonts w:ascii="Times New Roman" w:hAnsi="Times New Roman"/>
          <w:b/>
        </w:rPr>
      </w:pPr>
      <w:r w:rsidRPr="006D0852">
        <w:rPr>
          <w:rFonts w:ascii="Times New Roman" w:hAnsi="Times New Roman"/>
          <w:b/>
        </w:rPr>
        <w:lastRenderedPageBreak/>
        <w:t>Course Policies and Logistics</w:t>
      </w:r>
    </w:p>
    <w:p w14:paraId="1846B3FE" w14:textId="77777777" w:rsidR="00547BA4" w:rsidRPr="006D0852" w:rsidRDefault="00547BA4" w:rsidP="00547BA4">
      <w:pPr>
        <w:spacing w:after="0"/>
        <w:rPr>
          <w:rFonts w:ascii="Times New Roman" w:hAnsi="Times New Roman"/>
          <w:b/>
        </w:rPr>
      </w:pPr>
    </w:p>
    <w:p w14:paraId="5ED73EFB" w14:textId="30D51237" w:rsidR="007C5F07" w:rsidRPr="006D0852" w:rsidRDefault="004868CD" w:rsidP="007C5F07">
      <w:pPr>
        <w:pStyle w:val="ListParagraph"/>
        <w:numPr>
          <w:ilvl w:val="0"/>
          <w:numId w:val="36"/>
        </w:numPr>
        <w:spacing w:after="0"/>
        <w:ind w:left="360"/>
        <w:rPr>
          <w:rFonts w:ascii="Times New Roman" w:hAnsi="Times New Roman"/>
        </w:rPr>
      </w:pPr>
      <w:r w:rsidRPr="006D0852">
        <w:rPr>
          <w:rFonts w:ascii="Times New Roman" w:hAnsi="Times New Roman"/>
        </w:rPr>
        <w:t xml:space="preserve">Please turn off or silence all cell phones before class begins (vibration-mode does </w:t>
      </w:r>
      <w:r w:rsidRPr="006D0852">
        <w:rPr>
          <w:rFonts w:ascii="Times New Roman" w:hAnsi="Times New Roman"/>
          <w:i/>
        </w:rPr>
        <w:t>not</w:t>
      </w:r>
      <w:r w:rsidRPr="006D0852">
        <w:rPr>
          <w:rFonts w:ascii="Times New Roman" w:hAnsi="Times New Roman"/>
        </w:rPr>
        <w:t xml:space="preserve"> constitute turning off). </w:t>
      </w:r>
      <w:r w:rsidR="007C5F07" w:rsidRPr="006D0852">
        <w:rPr>
          <w:rFonts w:ascii="Times New Roman" w:hAnsi="Times New Roman"/>
        </w:rPr>
        <w:t xml:space="preserve">I </w:t>
      </w:r>
      <w:r w:rsidRPr="006D0852">
        <w:rPr>
          <w:rFonts w:ascii="Times New Roman" w:hAnsi="Times New Roman"/>
        </w:rPr>
        <w:t xml:space="preserve">also </w:t>
      </w:r>
      <w:r w:rsidR="006D0852" w:rsidRPr="006D0852">
        <w:rPr>
          <w:rFonts w:ascii="Times New Roman" w:hAnsi="Times New Roman"/>
        </w:rPr>
        <w:t>have a no-laptop, no-cell phone</w:t>
      </w:r>
      <w:r w:rsidR="00547BA4" w:rsidRPr="006D0852">
        <w:rPr>
          <w:rFonts w:ascii="Times New Roman" w:hAnsi="Times New Roman"/>
        </w:rPr>
        <w:t xml:space="preserve">, no-recording policy during class discussions, so that we can fully engage with and pay attention to other participants. </w:t>
      </w:r>
      <w:r w:rsidR="006D0852" w:rsidRPr="006D0852">
        <w:rPr>
          <w:rFonts w:ascii="Times New Roman" w:hAnsi="Times New Roman"/>
        </w:rPr>
        <w:t xml:space="preserve">You may use tablets </w:t>
      </w:r>
      <w:r w:rsidR="006D0852" w:rsidRPr="006D0852">
        <w:rPr>
          <w:rFonts w:ascii="Times New Roman" w:hAnsi="Times New Roman"/>
          <w:i/>
        </w:rPr>
        <w:t>only to refer to the course materials</w:t>
      </w:r>
      <w:r w:rsidR="006D0852" w:rsidRPr="006D0852">
        <w:rPr>
          <w:rFonts w:ascii="Times New Roman" w:hAnsi="Times New Roman"/>
        </w:rPr>
        <w:t xml:space="preserve">, but please turn off the Internet connection in class. </w:t>
      </w:r>
      <w:r w:rsidR="00547BA4" w:rsidRPr="006D0852">
        <w:rPr>
          <w:rFonts w:ascii="Times New Roman" w:hAnsi="Times New Roman"/>
        </w:rPr>
        <w:t xml:space="preserve">However, if you need a laptop (or any other device) for disability-related or other meaningful reasons, you’re welcome to use it; just let me know in advance. </w:t>
      </w:r>
    </w:p>
    <w:p w14:paraId="1E1186FD" w14:textId="77777777" w:rsidR="007C5F07" w:rsidRPr="006D0852" w:rsidRDefault="007C5F07" w:rsidP="007C5F07">
      <w:pPr>
        <w:pStyle w:val="ListParagraph"/>
        <w:spacing w:after="0"/>
        <w:ind w:left="360"/>
        <w:rPr>
          <w:rFonts w:ascii="Times New Roman" w:hAnsi="Times New Roman"/>
        </w:rPr>
      </w:pPr>
    </w:p>
    <w:p w14:paraId="21AC16E2" w14:textId="5A7E9B7F" w:rsidR="00C2283B" w:rsidRPr="006D0852" w:rsidRDefault="006D0852" w:rsidP="00C2283B">
      <w:pPr>
        <w:pStyle w:val="ListParagraph"/>
        <w:numPr>
          <w:ilvl w:val="0"/>
          <w:numId w:val="36"/>
        </w:numPr>
        <w:spacing w:after="0"/>
        <w:ind w:left="360"/>
        <w:rPr>
          <w:rFonts w:ascii="Times New Roman" w:hAnsi="Times New Roman"/>
        </w:rPr>
      </w:pPr>
      <w:r w:rsidRPr="006D0852">
        <w:rPr>
          <w:rFonts w:ascii="Times New Roman" w:hAnsi="Times New Roman"/>
          <w:color w:val="000000"/>
        </w:rPr>
        <w:t>Everyone is encouraged to visit my office hours to go over classroom discussions, assignments, and any other thoughts you might have related to the course</w:t>
      </w:r>
      <w:r w:rsidR="00547BA4" w:rsidRPr="006D0852">
        <w:rPr>
          <w:rFonts w:ascii="Times New Roman" w:hAnsi="Times New Roman"/>
          <w:color w:val="000000"/>
        </w:rPr>
        <w:t>.</w:t>
      </w:r>
      <w:r w:rsidR="00C2283B" w:rsidRPr="006D0852">
        <w:rPr>
          <w:rFonts w:ascii="Times New Roman" w:hAnsi="Times New Roman"/>
          <w:color w:val="000000"/>
        </w:rPr>
        <w:t xml:space="preserve"> To reserve a time slot during my office hours, use the sign-up sheet on my office door without prior communication. </w:t>
      </w:r>
      <w:r w:rsidR="004307FD" w:rsidRPr="006D0852">
        <w:rPr>
          <w:rFonts w:ascii="Times New Roman" w:hAnsi="Times New Roman"/>
          <w:color w:val="000000"/>
        </w:rPr>
        <w:t>Open time slots are available for drop-ins during the office hours. If you have conflicting class schedule with my regular office hours, please send me an e-mail to set an appointment.</w:t>
      </w:r>
    </w:p>
    <w:p w14:paraId="5035F5A7" w14:textId="77777777" w:rsidR="00C2283B" w:rsidRPr="006D0852" w:rsidRDefault="00C2283B" w:rsidP="00C2283B">
      <w:pPr>
        <w:spacing w:after="0"/>
        <w:rPr>
          <w:rFonts w:ascii="Times New Roman" w:hAnsi="Times New Roman"/>
          <w:color w:val="000000"/>
        </w:rPr>
      </w:pPr>
    </w:p>
    <w:p w14:paraId="59C756C5" w14:textId="77777777" w:rsidR="00300C88" w:rsidRPr="006D0852" w:rsidRDefault="00547BA4" w:rsidP="00300C88">
      <w:pPr>
        <w:pStyle w:val="ListParagraph"/>
        <w:numPr>
          <w:ilvl w:val="0"/>
          <w:numId w:val="36"/>
        </w:numPr>
        <w:spacing w:after="0"/>
        <w:ind w:left="360"/>
        <w:rPr>
          <w:rFonts w:ascii="Times New Roman" w:hAnsi="Times New Roman"/>
        </w:rPr>
      </w:pPr>
      <w:r w:rsidRPr="006D0852">
        <w:rPr>
          <w:rFonts w:ascii="Times New Roman" w:hAnsi="Times New Roman"/>
          <w:color w:val="000000"/>
        </w:rPr>
        <w:t xml:space="preserve">I’ll be communicating with you by e-mail during the term, and you’re responsible for knowing what is in those emails. </w:t>
      </w:r>
      <w:r w:rsidR="00300C88" w:rsidRPr="006D0852">
        <w:rPr>
          <w:rFonts w:ascii="Times New Roman" w:hAnsi="Times New Roman"/>
          <w:color w:val="000000"/>
        </w:rPr>
        <w:t>When you write me an email,</w:t>
      </w:r>
      <w:r w:rsidR="00300C88" w:rsidRPr="006D0852">
        <w:rPr>
          <w:rFonts w:ascii="Times New Roman" w:hAnsi="Times New Roman"/>
        </w:rPr>
        <w:t xml:space="preserve"> please use the subject line followed by “</w:t>
      </w:r>
      <w:r w:rsidRPr="006D0852">
        <w:rPr>
          <w:rFonts w:ascii="Times New Roman" w:hAnsi="Times New Roman"/>
        </w:rPr>
        <w:t>[</w:t>
      </w:r>
      <w:r w:rsidR="007C5F07" w:rsidRPr="006D0852">
        <w:rPr>
          <w:rFonts w:ascii="Times New Roman" w:hAnsi="Times New Roman"/>
        </w:rPr>
        <w:t>FGS</w:t>
      </w:r>
      <w:r w:rsidR="00B12EB4" w:rsidRPr="006D0852">
        <w:rPr>
          <w:rFonts w:ascii="Times New Roman" w:hAnsi="Times New Roman"/>
        </w:rPr>
        <w:t xml:space="preserve"> </w:t>
      </w:r>
      <w:r w:rsidR="007C5F07" w:rsidRPr="006D0852">
        <w:rPr>
          <w:rFonts w:ascii="Times New Roman" w:hAnsi="Times New Roman"/>
        </w:rPr>
        <w:t>II</w:t>
      </w:r>
      <w:r w:rsidRPr="006D0852">
        <w:rPr>
          <w:rFonts w:ascii="Times New Roman" w:hAnsi="Times New Roman"/>
        </w:rPr>
        <w:t>]</w:t>
      </w:r>
      <w:r w:rsidR="00300C88" w:rsidRPr="006D0852">
        <w:rPr>
          <w:rFonts w:ascii="Times New Roman" w:hAnsi="Times New Roman"/>
        </w:rPr>
        <w:t>”</w:t>
      </w:r>
    </w:p>
    <w:p w14:paraId="14EE9C34" w14:textId="77777777" w:rsidR="00300C88" w:rsidRPr="006D0852" w:rsidRDefault="00300C88" w:rsidP="00300C88">
      <w:pPr>
        <w:pStyle w:val="ListParagraph"/>
        <w:rPr>
          <w:rFonts w:ascii="Times New Roman" w:hAnsi="Times New Roman"/>
          <w:color w:val="000000"/>
        </w:rPr>
      </w:pPr>
    </w:p>
    <w:p w14:paraId="1F2521B2" w14:textId="4F5898E6" w:rsidR="00547BA4" w:rsidRPr="006D0852" w:rsidRDefault="00547BA4" w:rsidP="00300C88">
      <w:pPr>
        <w:pStyle w:val="ListParagraph"/>
        <w:numPr>
          <w:ilvl w:val="0"/>
          <w:numId w:val="36"/>
        </w:numPr>
        <w:spacing w:after="0"/>
        <w:ind w:left="360"/>
        <w:rPr>
          <w:rFonts w:ascii="Times New Roman" w:hAnsi="Times New Roman"/>
        </w:rPr>
      </w:pPr>
      <w:r w:rsidRPr="006D0852">
        <w:rPr>
          <w:rFonts w:ascii="Times New Roman" w:hAnsi="Times New Roman"/>
          <w:color w:val="000000"/>
        </w:rPr>
        <w:t>If you have any disability-related needs, please discuss them with me ASAP. Access needs can be shared with the class without shame. We, as a learning community, will try to support each other’s access needs.</w:t>
      </w:r>
    </w:p>
    <w:p w14:paraId="5B8D85A5" w14:textId="77777777" w:rsidR="008409BB" w:rsidRPr="006D0852" w:rsidRDefault="008409BB" w:rsidP="00300C88">
      <w:pPr>
        <w:spacing w:after="0"/>
        <w:jc w:val="center"/>
        <w:rPr>
          <w:rFonts w:ascii="Times New Roman" w:hAnsi="Times New Roman"/>
          <w:b/>
        </w:rPr>
      </w:pPr>
    </w:p>
    <w:p w14:paraId="13E07E50" w14:textId="79F221BD" w:rsidR="00F943E4" w:rsidRPr="00F943E4" w:rsidRDefault="00F943E4" w:rsidP="00F943E4">
      <w:pPr>
        <w:shd w:val="clear" w:color="auto" w:fill="FFFFFF"/>
        <w:rPr>
          <w:rFonts w:ascii="Helvetica" w:eastAsia="Times New Roman" w:hAnsi="Helvetica"/>
          <w:b/>
          <w:bCs/>
          <w:color w:val="000000"/>
        </w:rPr>
      </w:pPr>
      <w:r w:rsidRPr="00F943E4">
        <w:rPr>
          <w:rFonts w:ascii="Helvetica" w:eastAsia="Times New Roman" w:hAnsi="Helvetica"/>
          <w:b/>
          <w:bCs/>
          <w:color w:val="000000"/>
        </w:rPr>
        <w:t>Learning Outcomes: </w:t>
      </w:r>
    </w:p>
    <w:p w14:paraId="265A86CD" w14:textId="77777777" w:rsidR="00F943E4" w:rsidRPr="00F943E4" w:rsidRDefault="00F943E4" w:rsidP="00F943E4">
      <w:pPr>
        <w:shd w:val="clear" w:color="auto" w:fill="FFFFFF"/>
        <w:spacing w:after="360"/>
        <w:rPr>
          <w:rFonts w:ascii="Helvetica" w:eastAsiaTheme="minorEastAsia" w:hAnsi="Helvetica"/>
          <w:color w:val="000000"/>
        </w:rPr>
      </w:pPr>
      <w:r w:rsidRPr="00F943E4">
        <w:rPr>
          <w:rFonts w:ascii="Helvetica" w:eastAsiaTheme="minorEastAsia" w:hAnsi="Helvetica"/>
          <w:color w:val="000000"/>
        </w:rPr>
        <w:t>After taking the course, students should have a solid knowledge of the major theoretical strands after the first and the second waves of feminism. Students will also develop their skills in critical and analytic reading, writing, and verbal presentation.</w:t>
      </w:r>
    </w:p>
    <w:p w14:paraId="6B2E102B" w14:textId="77777777" w:rsidR="006D0852" w:rsidRPr="006D0852" w:rsidRDefault="006D0852">
      <w:pPr>
        <w:spacing w:after="0"/>
        <w:rPr>
          <w:rFonts w:ascii="Times New Roman" w:hAnsi="Times New Roman"/>
          <w:b/>
        </w:rPr>
      </w:pPr>
    </w:p>
    <w:p w14:paraId="30649D03" w14:textId="628A355D" w:rsidR="00DD3347" w:rsidRPr="00300C88" w:rsidRDefault="00DD3347" w:rsidP="00300C88">
      <w:pPr>
        <w:spacing w:after="0"/>
        <w:jc w:val="center"/>
        <w:rPr>
          <w:rFonts w:ascii="Times New Roman" w:hAnsi="Times New Roman"/>
          <w:b/>
          <w:sz w:val="20"/>
          <w:szCs w:val="20"/>
        </w:rPr>
      </w:pPr>
      <w:r w:rsidRPr="00300C88">
        <w:rPr>
          <w:rFonts w:ascii="Times New Roman" w:hAnsi="Times New Roman"/>
          <w:b/>
          <w:sz w:val="20"/>
          <w:szCs w:val="20"/>
        </w:rPr>
        <w:t>Weekly Schedule</w:t>
      </w:r>
    </w:p>
    <w:p w14:paraId="540AC0B0" w14:textId="77777777" w:rsidR="00B92DB4" w:rsidRPr="00300C88" w:rsidRDefault="00B92DB4" w:rsidP="00B92DB4">
      <w:pPr>
        <w:spacing w:after="0"/>
        <w:rPr>
          <w:rFonts w:ascii="Times New Roman" w:hAnsi="Times New Roman"/>
          <w:b/>
          <w:sz w:val="20"/>
          <w:szCs w:val="20"/>
        </w:rPr>
      </w:pPr>
    </w:p>
    <w:p w14:paraId="7FDE87B9" w14:textId="27A6599E" w:rsidR="00E63A60" w:rsidRPr="00300C88" w:rsidRDefault="0005461F" w:rsidP="002A0708">
      <w:pPr>
        <w:spacing w:after="0"/>
        <w:ind w:left="360" w:hanging="360"/>
        <w:rPr>
          <w:rFonts w:ascii="Times New Roman" w:hAnsi="Times New Roman"/>
          <w:b/>
          <w:sz w:val="20"/>
          <w:szCs w:val="20"/>
        </w:rPr>
      </w:pPr>
      <w:r w:rsidRPr="00300C88">
        <w:rPr>
          <w:rFonts w:ascii="Times New Roman" w:hAnsi="Times New Roman"/>
          <w:b/>
          <w:sz w:val="20"/>
          <w:szCs w:val="20"/>
        </w:rPr>
        <w:t xml:space="preserve">Part </w:t>
      </w:r>
      <w:r w:rsidR="00CE0455" w:rsidRPr="00300C88">
        <w:rPr>
          <w:rFonts w:ascii="Times New Roman" w:hAnsi="Times New Roman"/>
          <w:b/>
          <w:sz w:val="20"/>
          <w:szCs w:val="20"/>
        </w:rPr>
        <w:t xml:space="preserve">I. </w:t>
      </w:r>
      <w:r w:rsidR="003A38EE" w:rsidRPr="00300C88">
        <w:rPr>
          <w:rFonts w:ascii="Times New Roman" w:hAnsi="Times New Roman"/>
          <w:b/>
          <w:sz w:val="20"/>
          <w:szCs w:val="20"/>
        </w:rPr>
        <w:t>Post</w:t>
      </w:r>
      <w:r w:rsidR="00253E87">
        <w:rPr>
          <w:rFonts w:ascii="Times New Roman" w:hAnsi="Times New Roman"/>
          <w:b/>
          <w:sz w:val="20"/>
          <w:szCs w:val="20"/>
        </w:rPr>
        <w:t>structuralist thoughts</w:t>
      </w:r>
      <w:r w:rsidR="00D133C9">
        <w:rPr>
          <w:rFonts w:ascii="Times New Roman" w:hAnsi="Times New Roman"/>
          <w:b/>
          <w:sz w:val="20"/>
          <w:szCs w:val="20"/>
        </w:rPr>
        <w:t>, Psychoanalysis,</w:t>
      </w:r>
      <w:r w:rsidR="00A87D59" w:rsidRPr="00300C88">
        <w:rPr>
          <w:rFonts w:ascii="Times New Roman" w:hAnsi="Times New Roman"/>
          <w:b/>
          <w:sz w:val="20"/>
          <w:szCs w:val="20"/>
        </w:rPr>
        <w:t xml:space="preserve"> and Feminism</w:t>
      </w:r>
    </w:p>
    <w:p w14:paraId="4F286DD8" w14:textId="77777777" w:rsidR="00B92DB4" w:rsidRPr="00300C88" w:rsidRDefault="00B92DB4" w:rsidP="002A0708">
      <w:pPr>
        <w:spacing w:after="0"/>
        <w:ind w:left="360" w:hanging="360"/>
        <w:rPr>
          <w:rFonts w:ascii="Times New Roman" w:hAnsi="Times New Roman"/>
          <w:sz w:val="20"/>
          <w:szCs w:val="20"/>
        </w:rPr>
      </w:pPr>
    </w:p>
    <w:p w14:paraId="41E202A2" w14:textId="401B1CA0" w:rsidR="002C2EA6" w:rsidRPr="00300C88" w:rsidRDefault="002C2EA6" w:rsidP="002C2EA6">
      <w:pPr>
        <w:spacing w:after="0"/>
        <w:ind w:left="360" w:hanging="360"/>
        <w:rPr>
          <w:rFonts w:ascii="Times New Roman" w:hAnsi="Times New Roman"/>
          <w:b/>
          <w:sz w:val="20"/>
          <w:szCs w:val="20"/>
        </w:rPr>
      </w:pPr>
      <w:r w:rsidRPr="00300C88">
        <w:rPr>
          <w:rFonts w:ascii="Times New Roman" w:hAnsi="Times New Roman"/>
          <w:b/>
          <w:sz w:val="20"/>
          <w:szCs w:val="20"/>
        </w:rPr>
        <w:t xml:space="preserve">Week 1 </w:t>
      </w:r>
    </w:p>
    <w:p w14:paraId="1FBBBF77" w14:textId="6FA42EA9" w:rsidR="00253E87" w:rsidRPr="00253E87" w:rsidRDefault="00253E87" w:rsidP="00253E87">
      <w:pPr>
        <w:spacing w:after="0"/>
        <w:ind w:left="360" w:hanging="360"/>
        <w:rPr>
          <w:rFonts w:ascii="Times New Roman" w:hAnsi="Times New Roman"/>
          <w:b/>
          <w:sz w:val="20"/>
          <w:szCs w:val="20"/>
        </w:rPr>
      </w:pPr>
      <w:r>
        <w:rPr>
          <w:rFonts w:ascii="Times New Roman" w:hAnsi="Times New Roman"/>
          <w:sz w:val="20"/>
          <w:szCs w:val="20"/>
        </w:rPr>
        <w:t xml:space="preserve">Michel Foucault, </w:t>
      </w:r>
      <w:r w:rsidR="001A0532">
        <w:rPr>
          <w:rFonts w:ascii="Times New Roman" w:hAnsi="Times New Roman"/>
          <w:sz w:val="20"/>
          <w:szCs w:val="20"/>
        </w:rPr>
        <w:t xml:space="preserve">“The West and the Truth of Sex,” </w:t>
      </w:r>
      <w:r w:rsidR="001A0532" w:rsidRPr="001B19E5">
        <w:rPr>
          <w:rFonts w:ascii="Times New Roman" w:hAnsi="Times New Roman"/>
          <w:i/>
          <w:sz w:val="20"/>
          <w:szCs w:val="20"/>
        </w:rPr>
        <w:t>Substance</w:t>
      </w:r>
      <w:r w:rsidR="001A0532">
        <w:rPr>
          <w:rFonts w:ascii="Times New Roman" w:hAnsi="Times New Roman"/>
          <w:sz w:val="20"/>
          <w:szCs w:val="20"/>
        </w:rPr>
        <w:t xml:space="preserve"> Vol. 6/7, No 20 (1978): 5-8</w:t>
      </w:r>
    </w:p>
    <w:p w14:paraId="6DA3E831" w14:textId="5E02A149" w:rsidR="00760C7E" w:rsidRDefault="00760C7E" w:rsidP="0083398C">
      <w:pPr>
        <w:spacing w:after="0"/>
        <w:ind w:left="360" w:hanging="360"/>
        <w:rPr>
          <w:rFonts w:ascii="Times New Roman" w:hAnsi="Times New Roman"/>
          <w:sz w:val="20"/>
          <w:szCs w:val="20"/>
        </w:rPr>
      </w:pPr>
      <w:r>
        <w:rPr>
          <w:rFonts w:ascii="Times New Roman" w:hAnsi="Times New Roman"/>
          <w:sz w:val="20"/>
          <w:szCs w:val="20"/>
        </w:rPr>
        <w:t xml:space="preserve">Jana Sawicki, “Foucault and Feminism,” </w:t>
      </w:r>
      <w:r w:rsidR="00C50D8D" w:rsidRPr="00253E87">
        <w:rPr>
          <w:rFonts w:ascii="Times New Roman" w:hAnsi="Times New Roman"/>
          <w:i/>
          <w:sz w:val="20"/>
          <w:szCs w:val="20"/>
        </w:rPr>
        <w:t>Hypathia</w:t>
      </w:r>
      <w:r w:rsidR="00C50D8D">
        <w:rPr>
          <w:rFonts w:ascii="Times New Roman" w:hAnsi="Times New Roman"/>
          <w:sz w:val="20"/>
          <w:szCs w:val="20"/>
        </w:rPr>
        <w:t xml:space="preserve"> Vol</w:t>
      </w:r>
      <w:r w:rsidR="00253E87">
        <w:rPr>
          <w:rFonts w:ascii="Times New Roman" w:hAnsi="Times New Roman"/>
          <w:sz w:val="20"/>
          <w:szCs w:val="20"/>
        </w:rPr>
        <w:t>.1</w:t>
      </w:r>
      <w:r w:rsidR="00C50D8D">
        <w:rPr>
          <w:rFonts w:ascii="Times New Roman" w:hAnsi="Times New Roman"/>
          <w:sz w:val="20"/>
          <w:szCs w:val="20"/>
        </w:rPr>
        <w:t>, No. 2 (1986): 23-36.</w:t>
      </w:r>
    </w:p>
    <w:p w14:paraId="69A6E1F7" w14:textId="77777777" w:rsidR="00FF3560" w:rsidRPr="0083398C"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43D8B7E4" w14:textId="77777777" w:rsidR="002C2EA6" w:rsidRDefault="002C2EA6" w:rsidP="00BF6BD1">
      <w:pPr>
        <w:spacing w:after="0"/>
        <w:ind w:left="360" w:hanging="360"/>
        <w:rPr>
          <w:rFonts w:ascii="Times New Roman" w:hAnsi="Times New Roman"/>
          <w:b/>
          <w:sz w:val="20"/>
          <w:szCs w:val="20"/>
        </w:rPr>
      </w:pPr>
    </w:p>
    <w:p w14:paraId="1BB09089" w14:textId="6B260DD3" w:rsidR="00BF6BD1" w:rsidRPr="00300C88" w:rsidRDefault="00560C04" w:rsidP="00BF6BD1">
      <w:pPr>
        <w:spacing w:after="0"/>
        <w:ind w:left="360" w:hanging="360"/>
        <w:rPr>
          <w:rFonts w:ascii="Times New Roman" w:hAnsi="Times New Roman"/>
          <w:b/>
          <w:sz w:val="20"/>
          <w:szCs w:val="20"/>
        </w:rPr>
      </w:pPr>
      <w:r w:rsidRPr="00300C88">
        <w:rPr>
          <w:rFonts w:ascii="Times New Roman" w:hAnsi="Times New Roman"/>
          <w:b/>
          <w:sz w:val="20"/>
          <w:szCs w:val="20"/>
        </w:rPr>
        <w:t xml:space="preserve">Week </w:t>
      </w:r>
      <w:r w:rsidR="004A7BA8" w:rsidRPr="00300C88">
        <w:rPr>
          <w:rFonts w:ascii="Times New Roman" w:hAnsi="Times New Roman"/>
          <w:b/>
          <w:sz w:val="20"/>
          <w:szCs w:val="20"/>
        </w:rPr>
        <w:t>2</w:t>
      </w:r>
      <w:r w:rsidR="00472164" w:rsidRPr="00300C88">
        <w:rPr>
          <w:rFonts w:ascii="Times New Roman" w:hAnsi="Times New Roman"/>
          <w:b/>
          <w:sz w:val="20"/>
          <w:szCs w:val="20"/>
        </w:rPr>
        <w:t xml:space="preserve"> </w:t>
      </w:r>
    </w:p>
    <w:p w14:paraId="525B2C9A" w14:textId="77777777" w:rsidR="0083398C" w:rsidRDefault="0083398C" w:rsidP="0083398C">
      <w:pPr>
        <w:pStyle w:val="ListParagraph"/>
        <w:spacing w:after="0"/>
        <w:ind w:left="0"/>
        <w:rPr>
          <w:rFonts w:ascii="Times New Roman" w:hAnsi="Times New Roman"/>
          <w:b/>
          <w:sz w:val="20"/>
          <w:szCs w:val="20"/>
        </w:rPr>
      </w:pPr>
      <w:r w:rsidRPr="002C2EA6">
        <w:rPr>
          <w:rFonts w:ascii="Times New Roman" w:hAnsi="Times New Roman"/>
          <w:sz w:val="20"/>
          <w:szCs w:val="20"/>
        </w:rPr>
        <w:t xml:space="preserve">Hélène Cixous, “The Laugh of the Medusa,” </w:t>
      </w:r>
      <w:r w:rsidRPr="002C2EA6">
        <w:rPr>
          <w:rFonts w:ascii="Times New Roman" w:hAnsi="Times New Roman"/>
          <w:i/>
          <w:sz w:val="20"/>
          <w:szCs w:val="20"/>
        </w:rPr>
        <w:t xml:space="preserve">Sings </w:t>
      </w:r>
      <w:r w:rsidRPr="002C2EA6">
        <w:rPr>
          <w:rFonts w:ascii="Times New Roman" w:hAnsi="Times New Roman"/>
          <w:sz w:val="20"/>
          <w:szCs w:val="20"/>
        </w:rPr>
        <w:t xml:space="preserve">Vol.1, No. 4 (1976): 875-93. </w:t>
      </w:r>
    </w:p>
    <w:p w14:paraId="177C4B7C" w14:textId="0ECAF507" w:rsidR="0083398C" w:rsidRPr="0083398C" w:rsidRDefault="0083398C" w:rsidP="00253E87">
      <w:pPr>
        <w:pStyle w:val="ListParagraph"/>
        <w:spacing w:after="0"/>
        <w:ind w:left="0"/>
        <w:rPr>
          <w:rFonts w:ascii="Times New Roman" w:hAnsi="Times New Roman"/>
          <w:b/>
          <w:sz w:val="20"/>
          <w:szCs w:val="20"/>
        </w:rPr>
      </w:pPr>
      <w:r w:rsidRPr="0083398C">
        <w:rPr>
          <w:rFonts w:ascii="Times New Roman" w:hAnsi="Times New Roman"/>
          <w:sz w:val="20"/>
          <w:szCs w:val="20"/>
        </w:rPr>
        <w:t>More materials on psychoanalytic feminism and French feminism TBA</w:t>
      </w:r>
    </w:p>
    <w:p w14:paraId="5BAF4289" w14:textId="4832034C" w:rsidR="0083398C" w:rsidRPr="0083398C" w:rsidRDefault="00FF3560" w:rsidP="0083398C">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5228F569" w14:textId="77777777" w:rsidR="002C2EA6" w:rsidRDefault="002C2EA6" w:rsidP="002C2EA6">
      <w:pPr>
        <w:pStyle w:val="ListParagraph"/>
        <w:spacing w:after="0"/>
        <w:ind w:left="0"/>
        <w:rPr>
          <w:rFonts w:ascii="Times New Roman" w:hAnsi="Times New Roman"/>
          <w:b/>
          <w:sz w:val="20"/>
          <w:szCs w:val="20"/>
        </w:rPr>
      </w:pPr>
    </w:p>
    <w:p w14:paraId="4FBA36F6" w14:textId="2DED407A" w:rsidR="002C2EA6" w:rsidRPr="002C2EA6" w:rsidRDefault="002C2EA6" w:rsidP="002C2EA6">
      <w:pPr>
        <w:pStyle w:val="ListParagraph"/>
        <w:spacing w:after="0"/>
        <w:ind w:left="0"/>
        <w:rPr>
          <w:rFonts w:ascii="Times New Roman" w:hAnsi="Times New Roman"/>
          <w:b/>
          <w:sz w:val="20"/>
          <w:szCs w:val="20"/>
        </w:rPr>
      </w:pPr>
      <w:r>
        <w:rPr>
          <w:rFonts w:ascii="Times New Roman" w:hAnsi="Times New Roman"/>
          <w:b/>
          <w:sz w:val="20"/>
          <w:szCs w:val="20"/>
        </w:rPr>
        <w:t>Week 3</w:t>
      </w:r>
      <w:r w:rsidRPr="002C2EA6">
        <w:rPr>
          <w:rFonts w:ascii="Times New Roman" w:hAnsi="Times New Roman"/>
          <w:b/>
          <w:sz w:val="20"/>
          <w:szCs w:val="20"/>
        </w:rPr>
        <w:t xml:space="preserve"> </w:t>
      </w:r>
    </w:p>
    <w:p w14:paraId="322AD2F1" w14:textId="1AE0F770" w:rsidR="0083398C" w:rsidRPr="001A0532" w:rsidRDefault="0083398C" w:rsidP="0083398C">
      <w:pPr>
        <w:spacing w:after="0"/>
        <w:ind w:left="360" w:hanging="360"/>
        <w:rPr>
          <w:rFonts w:ascii="Times New Roman" w:hAnsi="Times New Roman"/>
          <w:b/>
          <w:sz w:val="20"/>
          <w:szCs w:val="20"/>
        </w:rPr>
      </w:pPr>
      <w:r w:rsidRPr="00300C88">
        <w:rPr>
          <w:rFonts w:ascii="Times New Roman" w:hAnsi="Times New Roman"/>
          <w:sz w:val="20"/>
          <w:szCs w:val="20"/>
        </w:rPr>
        <w:t>Judith Butler,</w:t>
      </w:r>
      <w:r w:rsidR="001A0532">
        <w:rPr>
          <w:rFonts w:ascii="Times New Roman" w:hAnsi="Times New Roman"/>
          <w:sz w:val="20"/>
          <w:szCs w:val="20"/>
        </w:rPr>
        <w:t xml:space="preserve"> “Critically Queer,” </w:t>
      </w:r>
      <w:r w:rsidR="001A0532" w:rsidRPr="001A0532">
        <w:rPr>
          <w:rFonts w:ascii="Times New Roman" w:hAnsi="Times New Roman"/>
          <w:i/>
          <w:sz w:val="20"/>
          <w:szCs w:val="20"/>
        </w:rPr>
        <w:t>GLQ</w:t>
      </w:r>
      <w:r w:rsidR="001A0532">
        <w:rPr>
          <w:rFonts w:ascii="Times New Roman" w:hAnsi="Times New Roman"/>
          <w:sz w:val="20"/>
          <w:szCs w:val="20"/>
        </w:rPr>
        <w:t xml:space="preserve"> Vol. 1, No. 1 (1993): 17-32.</w:t>
      </w:r>
    </w:p>
    <w:p w14:paraId="7E4B9D79" w14:textId="77777777" w:rsidR="00FF3560" w:rsidRPr="0083398C"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73521B64" w14:textId="0C231531" w:rsidR="0083398C" w:rsidRPr="001A0532" w:rsidRDefault="001A0532" w:rsidP="001A0532">
      <w:pPr>
        <w:pStyle w:val="ListParagraph"/>
        <w:spacing w:after="0"/>
        <w:ind w:left="0"/>
        <w:rPr>
          <w:rFonts w:ascii="Times New Roman" w:hAnsi="Times New Roman"/>
          <w:sz w:val="20"/>
          <w:szCs w:val="20"/>
          <w:u w:val="single"/>
        </w:rPr>
      </w:pPr>
      <w:r w:rsidRPr="001A0532">
        <w:rPr>
          <w:rFonts w:ascii="Times New Roman" w:hAnsi="Times New Roman"/>
          <w:sz w:val="20"/>
          <w:szCs w:val="20"/>
          <w:u w:val="single"/>
        </w:rPr>
        <w:t xml:space="preserve">Discussion on films </w:t>
      </w:r>
      <w:r w:rsidRPr="001A0532">
        <w:rPr>
          <w:rFonts w:ascii="Times New Roman" w:hAnsi="Times New Roman"/>
          <w:i/>
          <w:sz w:val="20"/>
          <w:szCs w:val="20"/>
          <w:u w:val="single"/>
        </w:rPr>
        <w:t>Paris is Burning</w:t>
      </w:r>
      <w:r w:rsidRPr="001A0532">
        <w:rPr>
          <w:rFonts w:ascii="Times New Roman" w:hAnsi="Times New Roman"/>
          <w:sz w:val="20"/>
          <w:szCs w:val="20"/>
          <w:u w:val="single"/>
        </w:rPr>
        <w:t xml:space="preserve"> (1990) and Wu Tsang’s response piece (Film Screening Schedule TBA).</w:t>
      </w:r>
    </w:p>
    <w:p w14:paraId="551DB357" w14:textId="77777777" w:rsidR="001A0532" w:rsidRDefault="001A0532" w:rsidP="0083398C">
      <w:pPr>
        <w:spacing w:after="0"/>
        <w:rPr>
          <w:rFonts w:ascii="Times New Roman" w:hAnsi="Times New Roman"/>
          <w:sz w:val="20"/>
          <w:szCs w:val="20"/>
        </w:rPr>
      </w:pPr>
    </w:p>
    <w:p w14:paraId="3E451FF1" w14:textId="508A16B8" w:rsidR="00055AE3" w:rsidRPr="00300C88" w:rsidRDefault="00055AE3" w:rsidP="00055AE3">
      <w:pPr>
        <w:spacing w:after="0"/>
        <w:ind w:left="360" w:hanging="360"/>
        <w:rPr>
          <w:rFonts w:ascii="Times New Roman" w:hAnsi="Times New Roman"/>
          <w:b/>
          <w:sz w:val="20"/>
          <w:szCs w:val="20"/>
        </w:rPr>
      </w:pPr>
      <w:r w:rsidRPr="00300C88">
        <w:rPr>
          <w:rFonts w:ascii="Times New Roman" w:hAnsi="Times New Roman"/>
          <w:b/>
          <w:sz w:val="20"/>
          <w:szCs w:val="20"/>
        </w:rPr>
        <w:t>Part II</w:t>
      </w:r>
      <w:r w:rsidR="0029117A" w:rsidRPr="00300C88">
        <w:rPr>
          <w:rFonts w:ascii="Times New Roman" w:hAnsi="Times New Roman"/>
          <w:b/>
          <w:sz w:val="20"/>
          <w:szCs w:val="20"/>
        </w:rPr>
        <w:t>. Postcolonialism and Postsecularism</w:t>
      </w:r>
    </w:p>
    <w:p w14:paraId="7CE7294E" w14:textId="77777777" w:rsidR="00055AE3" w:rsidRPr="00300C88" w:rsidRDefault="00055AE3" w:rsidP="00055AE3">
      <w:pPr>
        <w:spacing w:after="0"/>
        <w:ind w:left="360" w:hanging="360"/>
        <w:rPr>
          <w:rFonts w:ascii="Times New Roman" w:hAnsi="Times New Roman"/>
          <w:sz w:val="20"/>
          <w:szCs w:val="20"/>
        </w:rPr>
      </w:pPr>
    </w:p>
    <w:p w14:paraId="17C1F55D" w14:textId="0CA208CF" w:rsidR="0083398C" w:rsidRPr="00300C88" w:rsidRDefault="0083398C" w:rsidP="0083398C">
      <w:pPr>
        <w:spacing w:after="0"/>
        <w:ind w:left="360" w:hanging="360"/>
        <w:rPr>
          <w:rFonts w:ascii="Times New Roman" w:hAnsi="Times New Roman"/>
          <w:b/>
          <w:sz w:val="20"/>
          <w:szCs w:val="20"/>
        </w:rPr>
      </w:pPr>
      <w:r>
        <w:rPr>
          <w:rFonts w:ascii="Times New Roman" w:hAnsi="Times New Roman"/>
          <w:b/>
          <w:sz w:val="20"/>
          <w:szCs w:val="20"/>
        </w:rPr>
        <w:t>W</w:t>
      </w:r>
      <w:r w:rsidRPr="00300C88">
        <w:rPr>
          <w:rFonts w:ascii="Times New Roman" w:hAnsi="Times New Roman"/>
          <w:b/>
          <w:sz w:val="20"/>
          <w:szCs w:val="20"/>
        </w:rPr>
        <w:t>eek</w:t>
      </w:r>
      <w:r w:rsidR="001A0532">
        <w:rPr>
          <w:rFonts w:ascii="Times New Roman" w:hAnsi="Times New Roman"/>
          <w:b/>
          <w:sz w:val="20"/>
          <w:szCs w:val="20"/>
        </w:rPr>
        <w:t xml:space="preserve"> 4</w:t>
      </w:r>
      <w:r w:rsidRPr="00300C88">
        <w:rPr>
          <w:rFonts w:ascii="Times New Roman" w:hAnsi="Times New Roman"/>
          <w:b/>
          <w:sz w:val="20"/>
          <w:szCs w:val="20"/>
        </w:rPr>
        <w:t xml:space="preserve">. </w:t>
      </w:r>
    </w:p>
    <w:p w14:paraId="6296F0AC" w14:textId="3ED66F98" w:rsidR="00BF6BD1" w:rsidRDefault="005666FB" w:rsidP="00BF6BD1">
      <w:pPr>
        <w:spacing w:after="0"/>
        <w:ind w:left="360" w:hanging="360"/>
        <w:rPr>
          <w:rFonts w:ascii="Times New Roman" w:hAnsi="Times New Roman"/>
          <w:sz w:val="20"/>
          <w:szCs w:val="20"/>
        </w:rPr>
      </w:pPr>
      <w:r>
        <w:rPr>
          <w:rFonts w:ascii="Times New Roman" w:hAnsi="Times New Roman"/>
          <w:sz w:val="20"/>
          <w:szCs w:val="20"/>
        </w:rPr>
        <w:t>Gloria Anzaldua, Borderlands/La Frontera (San Francisco: Aunt Lunt Books, 1987), excerpts.</w:t>
      </w:r>
    </w:p>
    <w:p w14:paraId="35E53414" w14:textId="7E0140ED" w:rsidR="00FF3560" w:rsidRPr="00FF3560"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2E6FDFAC" w14:textId="77777777" w:rsidR="0029117A" w:rsidRPr="00300C88" w:rsidRDefault="0029117A" w:rsidP="0029117A">
      <w:pPr>
        <w:spacing w:after="0"/>
        <w:rPr>
          <w:rFonts w:ascii="Times New Roman" w:hAnsi="Times New Roman"/>
          <w:b/>
          <w:sz w:val="20"/>
          <w:szCs w:val="20"/>
        </w:rPr>
      </w:pPr>
    </w:p>
    <w:p w14:paraId="4B287D7C" w14:textId="7D98118F" w:rsidR="00055AE3" w:rsidRPr="00300C88" w:rsidRDefault="001A0532" w:rsidP="00055AE3">
      <w:pPr>
        <w:spacing w:after="0"/>
        <w:ind w:left="360" w:hanging="360"/>
        <w:rPr>
          <w:rFonts w:ascii="Times New Roman" w:hAnsi="Times New Roman"/>
          <w:b/>
          <w:sz w:val="20"/>
          <w:szCs w:val="20"/>
        </w:rPr>
      </w:pPr>
      <w:r>
        <w:rPr>
          <w:rFonts w:ascii="Times New Roman" w:hAnsi="Times New Roman"/>
          <w:b/>
          <w:sz w:val="20"/>
          <w:szCs w:val="20"/>
        </w:rPr>
        <w:t>Week 5</w:t>
      </w:r>
      <w:r w:rsidR="002C2EA6">
        <w:rPr>
          <w:rFonts w:ascii="Times New Roman" w:hAnsi="Times New Roman"/>
          <w:b/>
          <w:sz w:val="20"/>
          <w:szCs w:val="20"/>
        </w:rPr>
        <w:t xml:space="preserve"> </w:t>
      </w:r>
      <w:r w:rsidR="00055AE3" w:rsidRPr="00300C88">
        <w:rPr>
          <w:rFonts w:ascii="Times New Roman" w:hAnsi="Times New Roman"/>
          <w:b/>
          <w:sz w:val="20"/>
          <w:szCs w:val="20"/>
        </w:rPr>
        <w:t xml:space="preserve"> </w:t>
      </w:r>
    </w:p>
    <w:p w14:paraId="20A82F46" w14:textId="34FF6155" w:rsidR="005666FB" w:rsidRPr="005666FB" w:rsidRDefault="005666FB" w:rsidP="005666FB">
      <w:pPr>
        <w:spacing w:after="0"/>
        <w:rPr>
          <w:rFonts w:ascii="Times New Roman" w:hAnsi="Times New Roman"/>
          <w:sz w:val="20"/>
          <w:szCs w:val="20"/>
        </w:rPr>
      </w:pPr>
      <w:r w:rsidRPr="005666FB">
        <w:rPr>
          <w:rFonts w:ascii="Times New Roman" w:hAnsi="Times New Roman"/>
          <w:sz w:val="20"/>
          <w:szCs w:val="20"/>
        </w:rPr>
        <w:t xml:space="preserve">Gayatri Spivak, “Can the Subaltern Speak?,” in Cary Nelson and Lawrence Grossberg eds. </w:t>
      </w:r>
      <w:r w:rsidRPr="005666FB">
        <w:rPr>
          <w:rFonts w:ascii="Times New Roman" w:hAnsi="Times New Roman"/>
          <w:i/>
          <w:sz w:val="20"/>
          <w:szCs w:val="20"/>
        </w:rPr>
        <w:t>Marxism and the Interpretation of Culture</w:t>
      </w:r>
      <w:r w:rsidRPr="005666FB">
        <w:rPr>
          <w:rFonts w:ascii="Times New Roman" w:hAnsi="Times New Roman"/>
          <w:sz w:val="20"/>
          <w:szCs w:val="20"/>
        </w:rPr>
        <w:t xml:space="preserve"> (Basingstronke: MacMillan Education, 1988)</w:t>
      </w:r>
      <w:r w:rsidR="0083398C">
        <w:rPr>
          <w:rFonts w:ascii="Times New Roman" w:hAnsi="Times New Roman"/>
          <w:sz w:val="20"/>
          <w:szCs w:val="20"/>
        </w:rPr>
        <w:t>, excerpts</w:t>
      </w:r>
      <w:r w:rsidRPr="005666FB">
        <w:rPr>
          <w:rFonts w:ascii="Times New Roman" w:hAnsi="Times New Roman"/>
          <w:sz w:val="20"/>
          <w:szCs w:val="20"/>
        </w:rPr>
        <w:t>.</w:t>
      </w:r>
    </w:p>
    <w:p w14:paraId="4A7FE23B" w14:textId="77777777" w:rsidR="00FF3560" w:rsidRPr="0083398C"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5DDF719C" w14:textId="77777777" w:rsidR="006E6A83" w:rsidRPr="00300C88" w:rsidRDefault="006E6A83" w:rsidP="00472181">
      <w:pPr>
        <w:spacing w:after="0"/>
        <w:rPr>
          <w:rFonts w:ascii="Times New Roman" w:hAnsi="Times New Roman"/>
          <w:b/>
          <w:sz w:val="20"/>
          <w:szCs w:val="20"/>
        </w:rPr>
      </w:pPr>
    </w:p>
    <w:p w14:paraId="6761B72D" w14:textId="1FECBABF" w:rsidR="00055AE3" w:rsidRPr="00300C88" w:rsidRDefault="001A0532" w:rsidP="00055AE3">
      <w:pPr>
        <w:spacing w:after="0"/>
        <w:ind w:left="360" w:hanging="360"/>
        <w:rPr>
          <w:rFonts w:ascii="Times New Roman" w:hAnsi="Times New Roman"/>
          <w:b/>
          <w:sz w:val="20"/>
          <w:szCs w:val="20"/>
        </w:rPr>
      </w:pPr>
      <w:r>
        <w:rPr>
          <w:rFonts w:ascii="Times New Roman" w:hAnsi="Times New Roman"/>
          <w:b/>
          <w:sz w:val="20"/>
          <w:szCs w:val="20"/>
        </w:rPr>
        <w:t>Week 6</w:t>
      </w:r>
      <w:r w:rsidR="00472164" w:rsidRPr="00300C88">
        <w:rPr>
          <w:rFonts w:ascii="Times New Roman" w:hAnsi="Times New Roman"/>
          <w:b/>
          <w:sz w:val="20"/>
          <w:szCs w:val="20"/>
        </w:rPr>
        <w:t xml:space="preserve"> </w:t>
      </w:r>
    </w:p>
    <w:p w14:paraId="2ABD161C" w14:textId="77777777" w:rsidR="00055AE3" w:rsidRPr="00300C88" w:rsidRDefault="00055AE3" w:rsidP="00055AE3">
      <w:pPr>
        <w:spacing w:after="0"/>
        <w:ind w:left="360" w:hanging="360"/>
        <w:rPr>
          <w:rFonts w:ascii="Times New Roman" w:hAnsi="Times New Roman"/>
          <w:sz w:val="20"/>
          <w:szCs w:val="20"/>
          <w:lang w:eastAsia="ko-KR"/>
        </w:rPr>
      </w:pPr>
      <w:r w:rsidRPr="00300C88">
        <w:rPr>
          <w:rFonts w:ascii="Times New Roman" w:hAnsi="Times New Roman"/>
          <w:sz w:val="20"/>
          <w:szCs w:val="20"/>
        </w:rPr>
        <w:t xml:space="preserve">Saba Mahmood, “Feminist Theory, Embodiment, and the Docile Agent: Some Reflections on the Egyptian Islamic Revival,” </w:t>
      </w:r>
      <w:r w:rsidRPr="00300C88">
        <w:rPr>
          <w:rFonts w:ascii="Times New Roman" w:hAnsi="Times New Roman"/>
          <w:i/>
          <w:sz w:val="20"/>
          <w:szCs w:val="20"/>
        </w:rPr>
        <w:t>Cultural Anthropology</w:t>
      </w:r>
      <w:r w:rsidRPr="00300C88">
        <w:rPr>
          <w:rFonts w:ascii="Times New Roman" w:hAnsi="Times New Roman"/>
          <w:sz w:val="20"/>
          <w:szCs w:val="20"/>
        </w:rPr>
        <w:t xml:space="preserve"> Vol. 16, No. 2 (2001): 202-36. </w:t>
      </w:r>
    </w:p>
    <w:p w14:paraId="2716CE0C" w14:textId="77777777" w:rsidR="00FF3560" w:rsidRPr="0083398C"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52403843" w14:textId="77777777" w:rsidR="00055AE3" w:rsidRPr="00300C88" w:rsidRDefault="00055AE3" w:rsidP="00055AE3">
      <w:pPr>
        <w:pStyle w:val="ListParagraph"/>
        <w:spacing w:after="0"/>
        <w:ind w:left="0"/>
        <w:rPr>
          <w:rFonts w:ascii="Times New Roman" w:hAnsi="Times New Roman"/>
          <w:b/>
          <w:sz w:val="20"/>
          <w:szCs w:val="20"/>
        </w:rPr>
      </w:pPr>
    </w:p>
    <w:p w14:paraId="08C53039" w14:textId="20F9A0C3" w:rsidR="00055AE3" w:rsidRPr="00300C88" w:rsidRDefault="00055AE3" w:rsidP="00055AE3">
      <w:pPr>
        <w:spacing w:after="0"/>
        <w:rPr>
          <w:rFonts w:ascii="Times New Roman" w:hAnsi="Times New Roman"/>
          <w:b/>
          <w:sz w:val="20"/>
          <w:szCs w:val="20"/>
        </w:rPr>
      </w:pPr>
      <w:r w:rsidRPr="00300C88">
        <w:rPr>
          <w:rFonts w:ascii="Times New Roman" w:hAnsi="Times New Roman"/>
          <w:b/>
          <w:sz w:val="20"/>
          <w:szCs w:val="20"/>
        </w:rPr>
        <w:t xml:space="preserve">III. </w:t>
      </w:r>
      <w:r w:rsidR="00D133C9">
        <w:rPr>
          <w:rFonts w:ascii="Times New Roman" w:hAnsi="Times New Roman"/>
          <w:b/>
          <w:sz w:val="20"/>
          <w:szCs w:val="20"/>
        </w:rPr>
        <w:t>Rethinking Matter, Embodiment, and Affect</w:t>
      </w:r>
    </w:p>
    <w:p w14:paraId="5D152B6C" w14:textId="77777777" w:rsidR="00055AE3" w:rsidRPr="00300C88" w:rsidRDefault="00055AE3" w:rsidP="00EA51FB">
      <w:pPr>
        <w:spacing w:after="0"/>
        <w:rPr>
          <w:rFonts w:ascii="Times New Roman" w:hAnsi="Times New Roman"/>
          <w:sz w:val="20"/>
          <w:szCs w:val="20"/>
        </w:rPr>
      </w:pPr>
    </w:p>
    <w:p w14:paraId="729CD69D" w14:textId="58F36603" w:rsidR="00D36026" w:rsidRPr="00300C88" w:rsidRDefault="003A38EE" w:rsidP="00D36026">
      <w:pPr>
        <w:spacing w:after="0"/>
        <w:ind w:left="360" w:hanging="360"/>
        <w:rPr>
          <w:rFonts w:ascii="Times New Roman" w:hAnsi="Times New Roman"/>
          <w:sz w:val="20"/>
          <w:szCs w:val="20"/>
        </w:rPr>
      </w:pPr>
      <w:r w:rsidRPr="00300C88">
        <w:rPr>
          <w:rFonts w:ascii="Times New Roman" w:hAnsi="Times New Roman"/>
          <w:b/>
          <w:sz w:val="20"/>
          <w:szCs w:val="20"/>
        </w:rPr>
        <w:t xml:space="preserve">Week </w:t>
      </w:r>
      <w:r w:rsidR="001A0532">
        <w:rPr>
          <w:rFonts w:ascii="Times New Roman" w:hAnsi="Times New Roman"/>
          <w:b/>
          <w:sz w:val="20"/>
          <w:szCs w:val="20"/>
        </w:rPr>
        <w:t>7</w:t>
      </w:r>
      <w:r w:rsidR="00472164" w:rsidRPr="00300C88">
        <w:rPr>
          <w:rFonts w:ascii="Times New Roman" w:hAnsi="Times New Roman"/>
          <w:b/>
          <w:sz w:val="20"/>
          <w:szCs w:val="20"/>
        </w:rPr>
        <w:t xml:space="preserve"> </w:t>
      </w:r>
    </w:p>
    <w:p w14:paraId="5239C17E" w14:textId="59965863" w:rsidR="00D36026" w:rsidRPr="00300C88" w:rsidRDefault="00D36026" w:rsidP="00045B34">
      <w:pPr>
        <w:spacing w:after="0"/>
        <w:ind w:left="360" w:hanging="360"/>
        <w:rPr>
          <w:rFonts w:ascii="Times New Roman" w:hAnsi="Times New Roman"/>
          <w:sz w:val="20"/>
          <w:szCs w:val="20"/>
        </w:rPr>
      </w:pPr>
      <w:r w:rsidRPr="00300C88">
        <w:rPr>
          <w:rFonts w:ascii="Times New Roman" w:hAnsi="Times New Roman"/>
          <w:sz w:val="20"/>
          <w:szCs w:val="20"/>
        </w:rPr>
        <w:t xml:space="preserve">Donna Haraway: “A </w:t>
      </w:r>
      <w:r w:rsidR="00CA1606" w:rsidRPr="00300C88">
        <w:rPr>
          <w:rFonts w:ascii="Times New Roman" w:hAnsi="Times New Roman"/>
          <w:sz w:val="20"/>
          <w:szCs w:val="20"/>
        </w:rPr>
        <w:t xml:space="preserve">Cyborg Manifesto: Science Technology, and Socialist-Feminism in the Late Twentieth Century,” in </w:t>
      </w:r>
      <w:r w:rsidR="00CA1606" w:rsidRPr="00300C88">
        <w:rPr>
          <w:rFonts w:ascii="Times New Roman" w:hAnsi="Times New Roman"/>
          <w:i/>
          <w:sz w:val="20"/>
          <w:szCs w:val="20"/>
        </w:rPr>
        <w:t>Simians, Cyborgs, and Women</w:t>
      </w:r>
      <w:r w:rsidR="00CA1606" w:rsidRPr="00300C88">
        <w:rPr>
          <w:rFonts w:ascii="Times New Roman" w:hAnsi="Times New Roman"/>
          <w:sz w:val="20"/>
          <w:szCs w:val="20"/>
        </w:rPr>
        <w:t xml:space="preserve"> (New York: Routledge, 1991)</w:t>
      </w:r>
      <w:r w:rsidRPr="00300C88">
        <w:rPr>
          <w:rFonts w:ascii="Times New Roman" w:hAnsi="Times New Roman"/>
          <w:sz w:val="20"/>
          <w:szCs w:val="20"/>
        </w:rPr>
        <w:t xml:space="preserve">. </w:t>
      </w:r>
    </w:p>
    <w:p w14:paraId="30EB6951" w14:textId="77777777" w:rsidR="00FF3560" w:rsidRPr="0083398C"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24B6E836" w14:textId="77777777" w:rsidR="00A64DEB" w:rsidRPr="00300C88" w:rsidRDefault="00A64DEB" w:rsidP="002A0708">
      <w:pPr>
        <w:spacing w:after="0"/>
        <w:ind w:left="360" w:hanging="360"/>
        <w:rPr>
          <w:rFonts w:ascii="Times New Roman" w:hAnsi="Times New Roman"/>
          <w:sz w:val="20"/>
          <w:szCs w:val="20"/>
        </w:rPr>
      </w:pPr>
    </w:p>
    <w:p w14:paraId="27000B5A" w14:textId="0E81EDEF" w:rsidR="00560C04" w:rsidRPr="00300C88" w:rsidRDefault="00355DE3" w:rsidP="002A0708">
      <w:pPr>
        <w:spacing w:after="0"/>
        <w:ind w:left="360" w:hanging="360"/>
        <w:rPr>
          <w:rFonts w:ascii="Times New Roman" w:hAnsi="Times New Roman"/>
          <w:b/>
          <w:sz w:val="20"/>
          <w:szCs w:val="20"/>
        </w:rPr>
      </w:pPr>
      <w:r w:rsidRPr="00300C88">
        <w:rPr>
          <w:rFonts w:ascii="Times New Roman" w:hAnsi="Times New Roman"/>
          <w:b/>
          <w:sz w:val="20"/>
          <w:szCs w:val="20"/>
        </w:rPr>
        <w:t>W</w:t>
      </w:r>
      <w:r w:rsidR="003A38EE" w:rsidRPr="00300C88">
        <w:rPr>
          <w:rFonts w:ascii="Times New Roman" w:hAnsi="Times New Roman"/>
          <w:b/>
          <w:sz w:val="20"/>
          <w:szCs w:val="20"/>
        </w:rPr>
        <w:t xml:space="preserve">eek </w:t>
      </w:r>
      <w:r w:rsidR="001A0532">
        <w:rPr>
          <w:rFonts w:ascii="Times New Roman" w:hAnsi="Times New Roman"/>
          <w:b/>
          <w:sz w:val="20"/>
          <w:szCs w:val="20"/>
        </w:rPr>
        <w:t>8</w:t>
      </w:r>
      <w:r w:rsidR="00472164" w:rsidRPr="00300C88">
        <w:rPr>
          <w:rFonts w:ascii="Times New Roman" w:hAnsi="Times New Roman"/>
          <w:b/>
          <w:sz w:val="20"/>
          <w:szCs w:val="20"/>
        </w:rPr>
        <w:t xml:space="preserve"> </w:t>
      </w:r>
    </w:p>
    <w:p w14:paraId="5A895B8A" w14:textId="7C487448" w:rsidR="00B07DD2" w:rsidRPr="00300C88" w:rsidRDefault="000C044D" w:rsidP="00472181">
      <w:pPr>
        <w:spacing w:after="0"/>
        <w:ind w:left="360" w:hanging="360"/>
        <w:rPr>
          <w:rFonts w:ascii="Times New Roman" w:hAnsi="Times New Roman"/>
          <w:sz w:val="20"/>
          <w:szCs w:val="20"/>
        </w:rPr>
      </w:pPr>
      <w:r w:rsidRPr="00300C88">
        <w:rPr>
          <w:rFonts w:ascii="Times New Roman" w:hAnsi="Times New Roman"/>
          <w:sz w:val="20"/>
          <w:szCs w:val="20"/>
        </w:rPr>
        <w:t xml:space="preserve">Jane Bennet, </w:t>
      </w:r>
      <w:r w:rsidR="00355DE3" w:rsidRPr="00300C88">
        <w:rPr>
          <w:rFonts w:ascii="Times New Roman" w:hAnsi="Times New Roman"/>
          <w:sz w:val="20"/>
          <w:szCs w:val="20"/>
        </w:rPr>
        <w:t xml:space="preserve">“The Force of Things: Step Toward an Ecology of Matter,” </w:t>
      </w:r>
      <w:r w:rsidR="00355DE3" w:rsidRPr="00300C88">
        <w:rPr>
          <w:rFonts w:ascii="Times New Roman" w:hAnsi="Times New Roman"/>
          <w:i/>
          <w:sz w:val="20"/>
          <w:szCs w:val="20"/>
        </w:rPr>
        <w:t>Political Theory</w:t>
      </w:r>
      <w:r w:rsidR="00355DE3" w:rsidRPr="00300C88">
        <w:rPr>
          <w:rFonts w:ascii="Times New Roman" w:hAnsi="Times New Roman"/>
          <w:sz w:val="20"/>
          <w:szCs w:val="20"/>
        </w:rPr>
        <w:t xml:space="preserve"> Vol. 32, no. 3 (2004): 347-72.</w:t>
      </w:r>
    </w:p>
    <w:p w14:paraId="523422CA" w14:textId="77777777" w:rsidR="00FF3560" w:rsidRPr="0083398C"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3840FEE2" w14:textId="77777777" w:rsidR="000A668F" w:rsidRPr="00300C88" w:rsidRDefault="000A668F" w:rsidP="00472181">
      <w:pPr>
        <w:spacing w:after="0"/>
        <w:ind w:left="360" w:hanging="360"/>
        <w:rPr>
          <w:rFonts w:ascii="Times New Roman" w:hAnsi="Times New Roman"/>
          <w:sz w:val="20"/>
          <w:szCs w:val="20"/>
        </w:rPr>
      </w:pPr>
    </w:p>
    <w:p w14:paraId="7CF275A6" w14:textId="2991A685" w:rsidR="008350AE" w:rsidRDefault="003A38EE" w:rsidP="008350AE">
      <w:pPr>
        <w:spacing w:after="0"/>
        <w:ind w:left="360" w:hanging="360"/>
        <w:rPr>
          <w:rFonts w:ascii="Times New Roman" w:hAnsi="Times New Roman"/>
          <w:b/>
          <w:sz w:val="20"/>
          <w:szCs w:val="20"/>
        </w:rPr>
      </w:pPr>
      <w:r w:rsidRPr="00300C88">
        <w:rPr>
          <w:rFonts w:ascii="Times New Roman" w:hAnsi="Times New Roman"/>
          <w:b/>
          <w:sz w:val="20"/>
          <w:szCs w:val="20"/>
        </w:rPr>
        <w:t xml:space="preserve">Week </w:t>
      </w:r>
      <w:r w:rsidR="001A0532">
        <w:rPr>
          <w:rFonts w:ascii="Times New Roman" w:hAnsi="Times New Roman"/>
          <w:b/>
          <w:sz w:val="20"/>
          <w:szCs w:val="20"/>
        </w:rPr>
        <w:t>9</w:t>
      </w:r>
      <w:r w:rsidR="00472164" w:rsidRPr="00300C88">
        <w:rPr>
          <w:rFonts w:ascii="Times New Roman" w:hAnsi="Times New Roman"/>
          <w:b/>
          <w:sz w:val="20"/>
          <w:szCs w:val="20"/>
        </w:rPr>
        <w:t xml:space="preserve"> </w:t>
      </w:r>
    </w:p>
    <w:p w14:paraId="427F6DF4" w14:textId="77777777" w:rsidR="001A0532" w:rsidRPr="00300C88" w:rsidRDefault="001A0532" w:rsidP="001A0532">
      <w:pPr>
        <w:spacing w:after="0"/>
        <w:ind w:left="360" w:hanging="360"/>
        <w:rPr>
          <w:rFonts w:ascii="Times New Roman" w:hAnsi="Times New Roman"/>
          <w:sz w:val="20"/>
          <w:szCs w:val="20"/>
        </w:rPr>
      </w:pPr>
      <w:r>
        <w:rPr>
          <w:rFonts w:ascii="Times New Roman" w:hAnsi="Times New Roman"/>
          <w:sz w:val="20"/>
          <w:szCs w:val="20"/>
        </w:rPr>
        <w:t>Elizabeth Wilson</w:t>
      </w:r>
      <w:r w:rsidRPr="00300C88">
        <w:rPr>
          <w:rFonts w:ascii="Times New Roman" w:hAnsi="Times New Roman"/>
          <w:sz w:val="20"/>
          <w:szCs w:val="20"/>
        </w:rPr>
        <w:t>, “</w:t>
      </w:r>
      <w:r>
        <w:rPr>
          <w:rFonts w:ascii="Times New Roman" w:hAnsi="Times New Roman"/>
          <w:sz w:val="20"/>
          <w:szCs w:val="20"/>
        </w:rPr>
        <w:t>The Brain in the Gut</w:t>
      </w:r>
      <w:r w:rsidRPr="00300C88">
        <w:rPr>
          <w:rFonts w:ascii="Times New Roman" w:hAnsi="Times New Roman"/>
          <w:sz w:val="20"/>
          <w:szCs w:val="20"/>
        </w:rPr>
        <w:t xml:space="preserve">,” </w:t>
      </w:r>
      <w:r>
        <w:rPr>
          <w:rFonts w:ascii="Times New Roman" w:hAnsi="Times New Roman"/>
          <w:sz w:val="20"/>
          <w:szCs w:val="20"/>
        </w:rPr>
        <w:t>in Psychosomatic (Durham: Duke University Press, 2004)</w:t>
      </w:r>
      <w:r w:rsidRPr="00300C88">
        <w:rPr>
          <w:rFonts w:ascii="Times New Roman" w:hAnsi="Times New Roman"/>
          <w:sz w:val="20"/>
          <w:szCs w:val="20"/>
        </w:rPr>
        <w:t xml:space="preserve">. </w:t>
      </w:r>
    </w:p>
    <w:p w14:paraId="35277B78" w14:textId="77777777" w:rsidR="00FF3560"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46B88D80" w14:textId="77777777" w:rsidR="00FF3560" w:rsidRPr="0083398C" w:rsidRDefault="00FF3560" w:rsidP="00FF3560">
      <w:pPr>
        <w:pStyle w:val="ListParagraph"/>
        <w:spacing w:after="0"/>
        <w:ind w:left="360"/>
        <w:rPr>
          <w:rFonts w:ascii="Times New Roman" w:hAnsi="Times New Roman"/>
          <w:sz w:val="20"/>
          <w:szCs w:val="20"/>
        </w:rPr>
      </w:pPr>
    </w:p>
    <w:p w14:paraId="72B37A0E" w14:textId="410AFF0B" w:rsidR="00A00E1F" w:rsidRPr="00FF3560" w:rsidRDefault="004843CA" w:rsidP="001A0532">
      <w:pPr>
        <w:spacing w:after="0"/>
        <w:rPr>
          <w:rFonts w:ascii="Times New Roman" w:hAnsi="Times New Roman"/>
          <w:b/>
          <w:sz w:val="20"/>
          <w:szCs w:val="20"/>
        </w:rPr>
      </w:pPr>
      <w:r>
        <w:rPr>
          <w:rFonts w:ascii="Times New Roman" w:hAnsi="Times New Roman"/>
          <w:b/>
          <w:sz w:val="20"/>
          <w:szCs w:val="20"/>
        </w:rPr>
        <w:t xml:space="preserve">Week 10 </w:t>
      </w:r>
      <w:r w:rsidR="0017642A" w:rsidRPr="00300C88">
        <w:rPr>
          <w:rFonts w:ascii="Times New Roman" w:hAnsi="Times New Roman"/>
          <w:b/>
          <w:sz w:val="20"/>
          <w:szCs w:val="20"/>
        </w:rPr>
        <w:t xml:space="preserve"> </w:t>
      </w:r>
      <w:r w:rsidR="00FF3560">
        <w:rPr>
          <w:rFonts w:ascii="Times New Roman" w:hAnsi="Times New Roman"/>
          <w:b/>
          <w:sz w:val="20"/>
          <w:szCs w:val="20"/>
        </w:rPr>
        <w:t xml:space="preserve"> </w:t>
      </w:r>
      <w:r w:rsidR="001A0532" w:rsidRPr="001A0532">
        <w:rPr>
          <w:rFonts w:ascii="Times New Roman" w:hAnsi="Times New Roman"/>
          <w:sz w:val="20"/>
          <w:szCs w:val="20"/>
        </w:rPr>
        <w:t>National Holiday, No Class</w:t>
      </w:r>
      <w:r w:rsidR="00D133C9" w:rsidRPr="001A0532">
        <w:rPr>
          <w:rFonts w:ascii="Times New Roman" w:hAnsi="Times New Roman"/>
          <w:sz w:val="20"/>
          <w:szCs w:val="20"/>
        </w:rPr>
        <w:t xml:space="preserve"> </w:t>
      </w:r>
    </w:p>
    <w:p w14:paraId="033C5F88" w14:textId="77777777" w:rsidR="00D133C9" w:rsidRPr="00300C88" w:rsidRDefault="00D133C9" w:rsidP="00055AE3">
      <w:pPr>
        <w:spacing w:after="0"/>
        <w:rPr>
          <w:rFonts w:ascii="Times New Roman" w:hAnsi="Times New Roman"/>
          <w:sz w:val="20"/>
          <w:szCs w:val="20"/>
          <w:lang w:eastAsia="ko-KR"/>
        </w:rPr>
      </w:pPr>
    </w:p>
    <w:p w14:paraId="6209A632" w14:textId="42D347C3" w:rsidR="00A71B90" w:rsidRPr="00300C88" w:rsidRDefault="004843CA" w:rsidP="002A0708">
      <w:pPr>
        <w:spacing w:after="0"/>
        <w:ind w:left="360" w:hanging="360"/>
        <w:rPr>
          <w:rFonts w:ascii="Times New Roman" w:hAnsi="Times New Roman"/>
          <w:b/>
          <w:sz w:val="20"/>
          <w:szCs w:val="20"/>
        </w:rPr>
      </w:pPr>
      <w:r>
        <w:rPr>
          <w:rFonts w:ascii="Times New Roman" w:hAnsi="Times New Roman"/>
          <w:b/>
          <w:sz w:val="20"/>
          <w:szCs w:val="20"/>
        </w:rPr>
        <w:t xml:space="preserve">Week 11 </w:t>
      </w:r>
    </w:p>
    <w:p w14:paraId="3F369040" w14:textId="718E1896" w:rsidR="00560C04" w:rsidRDefault="00D133C9" w:rsidP="0083398C">
      <w:pPr>
        <w:spacing w:after="0"/>
        <w:ind w:left="360" w:hanging="360"/>
        <w:rPr>
          <w:rFonts w:ascii="Times New Roman" w:eastAsia="Times New Roman" w:hAnsi="Times New Roman"/>
          <w:bCs/>
          <w:sz w:val="20"/>
          <w:szCs w:val="20"/>
          <w:shd w:val="clear" w:color="auto" w:fill="FFFFFF"/>
        </w:rPr>
      </w:pPr>
      <w:r w:rsidRPr="00300C88">
        <w:rPr>
          <w:rFonts w:ascii="Times New Roman" w:eastAsia="Times New Roman" w:hAnsi="Times New Roman"/>
          <w:bCs/>
          <w:sz w:val="20"/>
          <w:szCs w:val="20"/>
          <w:shd w:val="clear" w:color="auto" w:fill="FFFFFF"/>
        </w:rPr>
        <w:t>José</w:t>
      </w:r>
      <w:r w:rsidRPr="00300C88">
        <w:rPr>
          <w:rFonts w:ascii="Times New Roman" w:eastAsia="Times New Roman" w:hAnsi="Times New Roman"/>
          <w:sz w:val="20"/>
          <w:szCs w:val="20"/>
          <w:shd w:val="clear" w:color="auto" w:fill="FFFFFF"/>
        </w:rPr>
        <w:t> Esteban </w:t>
      </w:r>
      <w:r w:rsidRPr="00300C88">
        <w:rPr>
          <w:rFonts w:ascii="Times New Roman" w:eastAsia="Times New Roman" w:hAnsi="Times New Roman"/>
          <w:bCs/>
          <w:sz w:val="20"/>
          <w:szCs w:val="20"/>
          <w:shd w:val="clear" w:color="auto" w:fill="FFFFFF"/>
        </w:rPr>
        <w:t xml:space="preserve">Muñoz, “Introduction: Feeling Utopia,” in </w:t>
      </w:r>
      <w:r w:rsidRPr="00300C88">
        <w:rPr>
          <w:rFonts w:ascii="Times New Roman" w:eastAsia="Times New Roman" w:hAnsi="Times New Roman"/>
          <w:bCs/>
          <w:i/>
          <w:sz w:val="20"/>
          <w:szCs w:val="20"/>
          <w:shd w:val="clear" w:color="auto" w:fill="FFFFFF"/>
        </w:rPr>
        <w:t>Cruising Utopia</w:t>
      </w:r>
      <w:r w:rsidRPr="00300C88">
        <w:rPr>
          <w:rFonts w:ascii="Times New Roman" w:eastAsia="Times New Roman" w:hAnsi="Times New Roman"/>
          <w:bCs/>
          <w:sz w:val="20"/>
          <w:szCs w:val="20"/>
          <w:shd w:val="clear" w:color="auto" w:fill="FFFFFF"/>
        </w:rPr>
        <w:t xml:space="preserve"> (New </w:t>
      </w:r>
      <w:r w:rsidR="0098449E">
        <w:rPr>
          <w:rFonts w:ascii="Times New Roman" w:eastAsia="Times New Roman" w:hAnsi="Times New Roman"/>
          <w:bCs/>
          <w:sz w:val="20"/>
          <w:szCs w:val="20"/>
          <w:shd w:val="clear" w:color="auto" w:fill="FFFFFF"/>
        </w:rPr>
        <w:t>York: New York University Press</w:t>
      </w:r>
      <w:r w:rsidRPr="00300C88">
        <w:rPr>
          <w:rFonts w:ascii="Times New Roman" w:eastAsia="Times New Roman" w:hAnsi="Times New Roman"/>
          <w:bCs/>
          <w:sz w:val="20"/>
          <w:szCs w:val="20"/>
          <w:shd w:val="clear" w:color="auto" w:fill="FFFFFF"/>
        </w:rPr>
        <w:t>, 2009</w:t>
      </w:r>
      <w:r w:rsidR="0098449E">
        <w:rPr>
          <w:rFonts w:ascii="Times New Roman" w:eastAsia="Times New Roman" w:hAnsi="Times New Roman"/>
          <w:bCs/>
          <w:sz w:val="20"/>
          <w:szCs w:val="20"/>
          <w:shd w:val="clear" w:color="auto" w:fill="FFFFFF"/>
        </w:rPr>
        <w:t>)</w:t>
      </w:r>
      <w:r w:rsidRPr="00300C88">
        <w:rPr>
          <w:rFonts w:ascii="Times New Roman" w:eastAsia="Times New Roman" w:hAnsi="Times New Roman"/>
          <w:bCs/>
          <w:sz w:val="20"/>
          <w:szCs w:val="20"/>
          <w:shd w:val="clear" w:color="auto" w:fill="FFFFFF"/>
        </w:rPr>
        <w:t>.</w:t>
      </w:r>
    </w:p>
    <w:p w14:paraId="31193859" w14:textId="77777777" w:rsidR="00FF3560" w:rsidRPr="0083398C" w:rsidRDefault="00FF3560" w:rsidP="00FF3560">
      <w:pPr>
        <w:pStyle w:val="ListParagraph"/>
        <w:numPr>
          <w:ilvl w:val="0"/>
          <w:numId w:val="33"/>
        </w:numPr>
        <w:spacing w:after="0"/>
        <w:ind w:left="360" w:hanging="360"/>
        <w:rPr>
          <w:rFonts w:ascii="Times New Roman" w:hAnsi="Times New Roman"/>
          <w:sz w:val="20"/>
          <w:szCs w:val="20"/>
        </w:rPr>
      </w:pPr>
      <w:r>
        <w:rPr>
          <w:rFonts w:ascii="Times New Roman" w:hAnsi="Times New Roman"/>
          <w:sz w:val="20"/>
          <w:szCs w:val="20"/>
        </w:rPr>
        <w:t>Discussion leaders:</w:t>
      </w:r>
    </w:p>
    <w:p w14:paraId="38332FC5" w14:textId="77777777" w:rsidR="001A0532" w:rsidRDefault="001A0532" w:rsidP="0083398C">
      <w:pPr>
        <w:spacing w:after="0"/>
        <w:ind w:left="360" w:hanging="360"/>
        <w:rPr>
          <w:rFonts w:ascii="Times New Roman" w:eastAsia="Times New Roman" w:hAnsi="Times New Roman"/>
          <w:bCs/>
          <w:sz w:val="20"/>
          <w:szCs w:val="20"/>
          <w:shd w:val="clear" w:color="auto" w:fill="FFFFFF"/>
        </w:rPr>
      </w:pPr>
    </w:p>
    <w:p w14:paraId="3F8C054C" w14:textId="0B4819C1" w:rsidR="001A0532" w:rsidRPr="00300C88" w:rsidRDefault="004843CA" w:rsidP="001A0532">
      <w:pPr>
        <w:spacing w:after="0"/>
        <w:ind w:left="360" w:hanging="360"/>
        <w:rPr>
          <w:rFonts w:ascii="Times New Roman" w:hAnsi="Times New Roman"/>
          <w:b/>
          <w:sz w:val="20"/>
          <w:szCs w:val="20"/>
        </w:rPr>
      </w:pPr>
      <w:r>
        <w:rPr>
          <w:rFonts w:ascii="Times New Roman" w:hAnsi="Times New Roman"/>
          <w:b/>
          <w:sz w:val="20"/>
          <w:szCs w:val="20"/>
        </w:rPr>
        <w:t xml:space="preserve">Week 12 </w:t>
      </w:r>
    </w:p>
    <w:p w14:paraId="1EBC7973" w14:textId="276216B4" w:rsidR="001A0532" w:rsidRPr="0083398C" w:rsidRDefault="001A0532" w:rsidP="0083398C">
      <w:pPr>
        <w:spacing w:after="0"/>
        <w:ind w:left="360" w:hanging="360"/>
        <w:rPr>
          <w:rFonts w:ascii="Times New Roman" w:eastAsia="Times New Roman" w:hAnsi="Times New Roman"/>
          <w:bCs/>
          <w:sz w:val="20"/>
          <w:szCs w:val="20"/>
          <w:shd w:val="clear" w:color="auto" w:fill="FFFFFF"/>
        </w:rPr>
      </w:pPr>
      <w:r>
        <w:rPr>
          <w:rFonts w:ascii="Times New Roman" w:eastAsia="Times New Roman" w:hAnsi="Times New Roman"/>
          <w:bCs/>
          <w:sz w:val="20"/>
          <w:szCs w:val="20"/>
          <w:shd w:val="clear" w:color="auto" w:fill="FFFFFF"/>
        </w:rPr>
        <w:t>Course Wrap-up. Class Activity TBA</w:t>
      </w:r>
    </w:p>
    <w:sectPr w:rsidR="001A0532" w:rsidRPr="0083398C" w:rsidSect="002A76AF">
      <w:headerReference w:type="even" r:id="rId7"/>
      <w:headerReference w:type="default" r:id="rId8"/>
      <w:footerReference w:type="even" r:id="rId9"/>
      <w:footerReference w:type="default" r:id="rId10"/>
      <w:headerReference w:type="first" r:id="rId11"/>
      <w:footerReference w:type="first" r:id="rId12"/>
      <w:pgSz w:w="11894"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857A" w14:textId="77777777" w:rsidR="00E032FB" w:rsidRDefault="00E032FB" w:rsidP="002A0708">
      <w:pPr>
        <w:spacing w:after="0"/>
      </w:pPr>
      <w:r>
        <w:separator/>
      </w:r>
    </w:p>
  </w:endnote>
  <w:endnote w:type="continuationSeparator" w:id="0">
    <w:p w14:paraId="7E2EAD15" w14:textId="77777777" w:rsidR="00E032FB" w:rsidRDefault="00E032FB" w:rsidP="002A0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81F8" w14:textId="77777777" w:rsidR="00C8375A" w:rsidRDefault="00C8375A" w:rsidP="002B4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0FE60" w14:textId="77777777" w:rsidR="00C8375A" w:rsidRDefault="00C8375A" w:rsidP="002A07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9F26" w14:textId="596A67D1" w:rsidR="00C8375A" w:rsidRDefault="00C8375A" w:rsidP="002A0708">
    <w:pPr>
      <w:pStyle w:val="Footer"/>
      <w:framePr w:wrap="around" w:vAnchor="text" w:hAnchor="margin" w:xAlign="right" w:y="1"/>
      <w:ind w:right="360"/>
      <w:jc w:val="center"/>
      <w:rPr>
        <w:rStyle w:val="PageNumber"/>
      </w:rPr>
    </w:pPr>
    <w:r>
      <w:t xml:space="preserve">FGS II </w:t>
    </w:r>
    <w:r>
      <w:sym w:font="Symbol" w:char="F0B7"/>
    </w:r>
    <w:r>
      <w:rPr>
        <w:rStyle w:val="PageNumber"/>
      </w:rPr>
      <w:fldChar w:fldCharType="begin"/>
    </w:r>
    <w:r>
      <w:rPr>
        <w:rStyle w:val="PageNumber"/>
      </w:rPr>
      <w:instrText xml:space="preserve">PAGE  </w:instrText>
    </w:r>
    <w:r>
      <w:rPr>
        <w:rStyle w:val="PageNumber"/>
      </w:rPr>
      <w:fldChar w:fldCharType="separate"/>
    </w:r>
    <w:r w:rsidR="008404E8">
      <w:rPr>
        <w:rStyle w:val="PageNumber"/>
        <w:noProof/>
      </w:rPr>
      <w:t>1</w:t>
    </w:r>
    <w:r>
      <w:rPr>
        <w:rStyle w:val="PageNumber"/>
      </w:rPr>
      <w:fldChar w:fldCharType="end"/>
    </w:r>
  </w:p>
  <w:p w14:paraId="7D5826A6" w14:textId="2A1F28CA" w:rsidR="00C8375A" w:rsidRDefault="00C8375A" w:rsidP="002A0708">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B5AD" w14:textId="77777777" w:rsidR="00C8375A" w:rsidRDefault="00C8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DE031" w14:textId="77777777" w:rsidR="00E032FB" w:rsidRDefault="00E032FB" w:rsidP="002A0708">
      <w:pPr>
        <w:spacing w:after="0"/>
      </w:pPr>
      <w:r>
        <w:separator/>
      </w:r>
    </w:p>
  </w:footnote>
  <w:footnote w:type="continuationSeparator" w:id="0">
    <w:p w14:paraId="52CFA48B" w14:textId="77777777" w:rsidR="00E032FB" w:rsidRDefault="00E032FB" w:rsidP="002A0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66C4" w14:textId="70C02C90" w:rsidR="00C8375A" w:rsidRDefault="00C83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0277" w14:textId="3EA59133" w:rsidR="00C8375A" w:rsidRDefault="00C83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3975" w14:textId="177A84C1" w:rsidR="00C8375A" w:rsidRDefault="00C83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56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91A32"/>
    <w:multiLevelType w:val="multilevel"/>
    <w:tmpl w:val="70F0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3EB2"/>
    <w:multiLevelType w:val="multilevel"/>
    <w:tmpl w:val="3B78C4C4"/>
    <w:lvl w:ilvl="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BF61394"/>
    <w:multiLevelType w:val="hybridMultilevel"/>
    <w:tmpl w:val="89CCBA66"/>
    <w:lvl w:ilvl="0" w:tplc="30C0B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723CA"/>
    <w:multiLevelType w:val="hybridMultilevel"/>
    <w:tmpl w:val="58EE2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443B9"/>
    <w:multiLevelType w:val="multilevel"/>
    <w:tmpl w:val="72B04566"/>
    <w:lvl w:ilvl="0">
      <w:numFmt w:val="bullet"/>
      <w:lvlText w:val=""/>
      <w:lvlJc w:val="left"/>
      <w:pPr>
        <w:tabs>
          <w:tab w:val="num" w:pos="-31680"/>
        </w:tabs>
        <w:ind w:left="0" w:firstLine="0"/>
      </w:pPr>
      <w:rPr>
        <w:rFonts w:ascii="Symbol" w:eastAsia="Batang"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5CB4D38"/>
    <w:multiLevelType w:val="hybridMultilevel"/>
    <w:tmpl w:val="38BCE9D0"/>
    <w:lvl w:ilvl="0" w:tplc="4CC6990E">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571F3"/>
    <w:multiLevelType w:val="multilevel"/>
    <w:tmpl w:val="38BCE9D0"/>
    <w:lvl w:ilvl="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FAA01B9"/>
    <w:multiLevelType w:val="hybridMultilevel"/>
    <w:tmpl w:val="65DAE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20E0E"/>
    <w:multiLevelType w:val="hybridMultilevel"/>
    <w:tmpl w:val="1278010E"/>
    <w:lvl w:ilvl="0" w:tplc="396C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43F3"/>
    <w:multiLevelType w:val="hybridMultilevel"/>
    <w:tmpl w:val="DE42203C"/>
    <w:lvl w:ilvl="0" w:tplc="556C9864">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A5873"/>
    <w:multiLevelType w:val="hybridMultilevel"/>
    <w:tmpl w:val="E0966812"/>
    <w:lvl w:ilvl="0" w:tplc="E8E40A6E">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82C88"/>
    <w:multiLevelType w:val="multilevel"/>
    <w:tmpl w:val="A6267E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88C3FF5"/>
    <w:multiLevelType w:val="hybridMultilevel"/>
    <w:tmpl w:val="1562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5AF6"/>
    <w:multiLevelType w:val="hybridMultilevel"/>
    <w:tmpl w:val="ABB4B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83367"/>
    <w:multiLevelType w:val="hybridMultilevel"/>
    <w:tmpl w:val="3B78C4C4"/>
    <w:lvl w:ilvl="0" w:tplc="23A274B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C3896"/>
    <w:multiLevelType w:val="hybridMultilevel"/>
    <w:tmpl w:val="22D6EDE0"/>
    <w:lvl w:ilvl="0" w:tplc="2010784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151DF"/>
    <w:multiLevelType w:val="hybridMultilevel"/>
    <w:tmpl w:val="720A6EEA"/>
    <w:lvl w:ilvl="0" w:tplc="DACEB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3149"/>
    <w:multiLevelType w:val="hybridMultilevel"/>
    <w:tmpl w:val="161EC02E"/>
    <w:lvl w:ilvl="0" w:tplc="5BF05A68">
      <w:numFmt w:val="bullet"/>
      <w:lvlText w:val=""/>
      <w:lvlJc w:val="left"/>
      <w:pPr>
        <w:tabs>
          <w:tab w:val="num" w:pos="0"/>
        </w:tabs>
        <w:ind w:left="72" w:hanging="72"/>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E4159"/>
    <w:multiLevelType w:val="hybridMultilevel"/>
    <w:tmpl w:val="5802DB2A"/>
    <w:lvl w:ilvl="0" w:tplc="EBFA6550">
      <w:numFmt w:val="bullet"/>
      <w:lvlText w:val=""/>
      <w:lvlJc w:val="left"/>
      <w:pPr>
        <w:ind w:left="0" w:firstLine="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B6190"/>
    <w:multiLevelType w:val="multilevel"/>
    <w:tmpl w:val="DE42203C"/>
    <w:lvl w:ilvl="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CC20036"/>
    <w:multiLevelType w:val="hybridMultilevel"/>
    <w:tmpl w:val="A62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53D7E"/>
    <w:multiLevelType w:val="multilevel"/>
    <w:tmpl w:val="65DAE7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1243F"/>
    <w:multiLevelType w:val="hybridMultilevel"/>
    <w:tmpl w:val="641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B289A"/>
    <w:multiLevelType w:val="multilevel"/>
    <w:tmpl w:val="D9A40908"/>
    <w:lvl w:ilvl="0">
      <w:start w:val="1"/>
      <w:numFmt w:val="bullet"/>
      <w:lvlText w:val=""/>
      <w:lvlJc w:val="left"/>
      <w:pPr>
        <w:tabs>
          <w:tab w:val="num" w:pos="-31680"/>
        </w:tabs>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0F2C9F"/>
    <w:multiLevelType w:val="multilevel"/>
    <w:tmpl w:val="E49E1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4256863"/>
    <w:multiLevelType w:val="hybridMultilevel"/>
    <w:tmpl w:val="D9A40908"/>
    <w:lvl w:ilvl="0" w:tplc="92E83278">
      <w:start w:val="1"/>
      <w:numFmt w:val="bullet"/>
      <w:lvlText w:val=""/>
      <w:lvlJc w:val="left"/>
      <w:pPr>
        <w:tabs>
          <w:tab w:val="num" w:pos="-3168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D7394"/>
    <w:multiLevelType w:val="hybridMultilevel"/>
    <w:tmpl w:val="423EB5F0"/>
    <w:lvl w:ilvl="0" w:tplc="0060D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44E16"/>
    <w:multiLevelType w:val="hybridMultilevel"/>
    <w:tmpl w:val="E49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20756"/>
    <w:multiLevelType w:val="hybridMultilevel"/>
    <w:tmpl w:val="F33E45C2"/>
    <w:lvl w:ilvl="0" w:tplc="E190F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47871"/>
    <w:multiLevelType w:val="hybridMultilevel"/>
    <w:tmpl w:val="2006EEC6"/>
    <w:lvl w:ilvl="0" w:tplc="4ABA3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34571"/>
    <w:multiLevelType w:val="hybridMultilevel"/>
    <w:tmpl w:val="B44401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53494"/>
    <w:multiLevelType w:val="hybridMultilevel"/>
    <w:tmpl w:val="9F3ADD92"/>
    <w:lvl w:ilvl="0" w:tplc="2F924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63D4F"/>
    <w:multiLevelType w:val="hybridMultilevel"/>
    <w:tmpl w:val="72B04566"/>
    <w:lvl w:ilvl="0" w:tplc="8A50C2F6">
      <w:numFmt w:val="bullet"/>
      <w:lvlText w:val=""/>
      <w:lvlJc w:val="left"/>
      <w:pPr>
        <w:tabs>
          <w:tab w:val="num" w:pos="-31680"/>
        </w:tabs>
        <w:ind w:left="0" w:firstLine="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C17AE"/>
    <w:multiLevelType w:val="hybridMultilevel"/>
    <w:tmpl w:val="5C56D9CC"/>
    <w:lvl w:ilvl="0" w:tplc="04090001">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66986"/>
    <w:multiLevelType w:val="hybridMultilevel"/>
    <w:tmpl w:val="587AD1C2"/>
    <w:lvl w:ilvl="0" w:tplc="99C48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50270"/>
    <w:multiLevelType w:val="multilevel"/>
    <w:tmpl w:val="58EE2A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DD43DC7"/>
    <w:multiLevelType w:val="multilevel"/>
    <w:tmpl w:val="5802DB2A"/>
    <w:lvl w:ilvl="0">
      <w:numFmt w:val="bullet"/>
      <w:lvlText w:val=""/>
      <w:lvlJc w:val="left"/>
      <w:pPr>
        <w:ind w:left="0" w:firstLine="0"/>
      </w:pPr>
      <w:rPr>
        <w:rFonts w:ascii="Symbol" w:eastAsia="Batang"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7"/>
  </w:num>
  <w:num w:numId="4">
    <w:abstractNumId w:val="29"/>
  </w:num>
  <w:num w:numId="5">
    <w:abstractNumId w:val="35"/>
  </w:num>
  <w:num w:numId="6">
    <w:abstractNumId w:val="30"/>
  </w:num>
  <w:num w:numId="7">
    <w:abstractNumId w:val="17"/>
  </w:num>
  <w:num w:numId="8">
    <w:abstractNumId w:val="0"/>
  </w:num>
  <w:num w:numId="9">
    <w:abstractNumId w:val="15"/>
  </w:num>
  <w:num w:numId="10">
    <w:abstractNumId w:val="2"/>
  </w:num>
  <w:num w:numId="11">
    <w:abstractNumId w:val="33"/>
  </w:num>
  <w:num w:numId="12">
    <w:abstractNumId w:val="5"/>
  </w:num>
  <w:num w:numId="13">
    <w:abstractNumId w:val="19"/>
  </w:num>
  <w:num w:numId="14">
    <w:abstractNumId w:val="37"/>
  </w:num>
  <w:num w:numId="15">
    <w:abstractNumId w:val="18"/>
  </w:num>
  <w:num w:numId="16">
    <w:abstractNumId w:val="6"/>
  </w:num>
  <w:num w:numId="17">
    <w:abstractNumId w:val="7"/>
  </w:num>
  <w:num w:numId="18">
    <w:abstractNumId w:val="28"/>
  </w:num>
  <w:num w:numId="19">
    <w:abstractNumId w:val="25"/>
  </w:num>
  <w:num w:numId="20">
    <w:abstractNumId w:val="3"/>
  </w:num>
  <w:num w:numId="21">
    <w:abstractNumId w:val="10"/>
  </w:num>
  <w:num w:numId="22">
    <w:abstractNumId w:val="20"/>
  </w:num>
  <w:num w:numId="23">
    <w:abstractNumId w:val="11"/>
  </w:num>
  <w:num w:numId="24">
    <w:abstractNumId w:val="21"/>
  </w:num>
  <w:num w:numId="25">
    <w:abstractNumId w:val="12"/>
  </w:num>
  <w:num w:numId="26">
    <w:abstractNumId w:val="4"/>
  </w:num>
  <w:num w:numId="27">
    <w:abstractNumId w:val="36"/>
  </w:num>
  <w:num w:numId="28">
    <w:abstractNumId w:val="16"/>
  </w:num>
  <w:num w:numId="29">
    <w:abstractNumId w:val="8"/>
  </w:num>
  <w:num w:numId="30">
    <w:abstractNumId w:val="22"/>
  </w:num>
  <w:num w:numId="31">
    <w:abstractNumId w:val="26"/>
  </w:num>
  <w:num w:numId="32">
    <w:abstractNumId w:val="24"/>
  </w:num>
  <w:num w:numId="33">
    <w:abstractNumId w:val="34"/>
  </w:num>
  <w:num w:numId="34">
    <w:abstractNumId w:val="23"/>
  </w:num>
  <w:num w:numId="35">
    <w:abstractNumId w:val="31"/>
  </w:num>
  <w:num w:numId="36">
    <w:abstractNumId w:val="13"/>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F"/>
    <w:rsid w:val="000156D9"/>
    <w:rsid w:val="00024727"/>
    <w:rsid w:val="00036AEC"/>
    <w:rsid w:val="00045B34"/>
    <w:rsid w:val="00053ABD"/>
    <w:rsid w:val="00053D8F"/>
    <w:rsid w:val="0005461F"/>
    <w:rsid w:val="00055AE3"/>
    <w:rsid w:val="000627D6"/>
    <w:rsid w:val="00063599"/>
    <w:rsid w:val="0007260A"/>
    <w:rsid w:val="000743C0"/>
    <w:rsid w:val="00083853"/>
    <w:rsid w:val="00087EC7"/>
    <w:rsid w:val="000970EE"/>
    <w:rsid w:val="000A668F"/>
    <w:rsid w:val="000B04BB"/>
    <w:rsid w:val="000C044D"/>
    <w:rsid w:val="000C1A01"/>
    <w:rsid w:val="000D6168"/>
    <w:rsid w:val="000E0DB5"/>
    <w:rsid w:val="000E1A17"/>
    <w:rsid w:val="00106B21"/>
    <w:rsid w:val="0016212E"/>
    <w:rsid w:val="001665D1"/>
    <w:rsid w:val="0017642A"/>
    <w:rsid w:val="00182EB9"/>
    <w:rsid w:val="00190A29"/>
    <w:rsid w:val="001A0532"/>
    <w:rsid w:val="001B19E5"/>
    <w:rsid w:val="001E2D93"/>
    <w:rsid w:val="001F21D9"/>
    <w:rsid w:val="00212B52"/>
    <w:rsid w:val="00214059"/>
    <w:rsid w:val="00232DB9"/>
    <w:rsid w:val="002366C6"/>
    <w:rsid w:val="00242591"/>
    <w:rsid w:val="00253E87"/>
    <w:rsid w:val="00273201"/>
    <w:rsid w:val="00275149"/>
    <w:rsid w:val="002865EF"/>
    <w:rsid w:val="0029117A"/>
    <w:rsid w:val="0029344A"/>
    <w:rsid w:val="00296E21"/>
    <w:rsid w:val="002A0708"/>
    <w:rsid w:val="002A76AF"/>
    <w:rsid w:val="002B030A"/>
    <w:rsid w:val="002B16E7"/>
    <w:rsid w:val="002B4A28"/>
    <w:rsid w:val="002B5B79"/>
    <w:rsid w:val="002C2EA6"/>
    <w:rsid w:val="002F792F"/>
    <w:rsid w:val="00300972"/>
    <w:rsid w:val="00300C88"/>
    <w:rsid w:val="00303225"/>
    <w:rsid w:val="003111E3"/>
    <w:rsid w:val="003211D2"/>
    <w:rsid w:val="00346837"/>
    <w:rsid w:val="003552BC"/>
    <w:rsid w:val="00355DE3"/>
    <w:rsid w:val="00360BBF"/>
    <w:rsid w:val="00365CFF"/>
    <w:rsid w:val="0037178E"/>
    <w:rsid w:val="003740A6"/>
    <w:rsid w:val="003747DD"/>
    <w:rsid w:val="00374A14"/>
    <w:rsid w:val="003765DC"/>
    <w:rsid w:val="00392F06"/>
    <w:rsid w:val="003A0458"/>
    <w:rsid w:val="003A30E3"/>
    <w:rsid w:val="003A38EE"/>
    <w:rsid w:val="004028E1"/>
    <w:rsid w:val="00414733"/>
    <w:rsid w:val="00424AE6"/>
    <w:rsid w:val="004307FD"/>
    <w:rsid w:val="0043275D"/>
    <w:rsid w:val="00432E12"/>
    <w:rsid w:val="00472164"/>
    <w:rsid w:val="00472181"/>
    <w:rsid w:val="004724F4"/>
    <w:rsid w:val="00475242"/>
    <w:rsid w:val="004769A4"/>
    <w:rsid w:val="004811B3"/>
    <w:rsid w:val="00482091"/>
    <w:rsid w:val="004843CA"/>
    <w:rsid w:val="004868CD"/>
    <w:rsid w:val="004942A1"/>
    <w:rsid w:val="00496486"/>
    <w:rsid w:val="004A7BA8"/>
    <w:rsid w:val="004E05AF"/>
    <w:rsid w:val="00503A5C"/>
    <w:rsid w:val="00504F37"/>
    <w:rsid w:val="0051226D"/>
    <w:rsid w:val="0052721D"/>
    <w:rsid w:val="00547BA4"/>
    <w:rsid w:val="00560C04"/>
    <w:rsid w:val="005666FB"/>
    <w:rsid w:val="005751AA"/>
    <w:rsid w:val="0057670B"/>
    <w:rsid w:val="00577588"/>
    <w:rsid w:val="00593DDD"/>
    <w:rsid w:val="00613D9F"/>
    <w:rsid w:val="006216F1"/>
    <w:rsid w:val="00652A6B"/>
    <w:rsid w:val="00662D8E"/>
    <w:rsid w:val="006630DB"/>
    <w:rsid w:val="0069509E"/>
    <w:rsid w:val="006B4AA4"/>
    <w:rsid w:val="006D0852"/>
    <w:rsid w:val="006E0ED4"/>
    <w:rsid w:val="006E337F"/>
    <w:rsid w:val="006E4BE5"/>
    <w:rsid w:val="006E6A83"/>
    <w:rsid w:val="00706F78"/>
    <w:rsid w:val="007077DF"/>
    <w:rsid w:val="007471B0"/>
    <w:rsid w:val="00747451"/>
    <w:rsid w:val="007524EB"/>
    <w:rsid w:val="00760C7E"/>
    <w:rsid w:val="007749EA"/>
    <w:rsid w:val="00777717"/>
    <w:rsid w:val="007911F8"/>
    <w:rsid w:val="007C5F07"/>
    <w:rsid w:val="007D391D"/>
    <w:rsid w:val="007D64C3"/>
    <w:rsid w:val="007E3B6E"/>
    <w:rsid w:val="007F4225"/>
    <w:rsid w:val="0083398C"/>
    <w:rsid w:val="008350AE"/>
    <w:rsid w:val="008404E8"/>
    <w:rsid w:val="008409BB"/>
    <w:rsid w:val="00842B73"/>
    <w:rsid w:val="00857ED2"/>
    <w:rsid w:val="008701E7"/>
    <w:rsid w:val="00871753"/>
    <w:rsid w:val="00886030"/>
    <w:rsid w:val="00891238"/>
    <w:rsid w:val="008B20E4"/>
    <w:rsid w:val="008B2208"/>
    <w:rsid w:val="008B249D"/>
    <w:rsid w:val="008D1046"/>
    <w:rsid w:val="00900C1A"/>
    <w:rsid w:val="00906846"/>
    <w:rsid w:val="00914E2F"/>
    <w:rsid w:val="009525C9"/>
    <w:rsid w:val="00953743"/>
    <w:rsid w:val="00956756"/>
    <w:rsid w:val="00957037"/>
    <w:rsid w:val="00957E22"/>
    <w:rsid w:val="0098449E"/>
    <w:rsid w:val="009A2548"/>
    <w:rsid w:val="009A6DF5"/>
    <w:rsid w:val="00A00E1F"/>
    <w:rsid w:val="00A16CA7"/>
    <w:rsid w:val="00A20065"/>
    <w:rsid w:val="00A308FA"/>
    <w:rsid w:val="00A60A12"/>
    <w:rsid w:val="00A64DEB"/>
    <w:rsid w:val="00A71B90"/>
    <w:rsid w:val="00A7669D"/>
    <w:rsid w:val="00A87D59"/>
    <w:rsid w:val="00A92C61"/>
    <w:rsid w:val="00A93D8B"/>
    <w:rsid w:val="00A97738"/>
    <w:rsid w:val="00AB100C"/>
    <w:rsid w:val="00AC02CB"/>
    <w:rsid w:val="00AC581E"/>
    <w:rsid w:val="00AD59AE"/>
    <w:rsid w:val="00AF1F05"/>
    <w:rsid w:val="00B043D0"/>
    <w:rsid w:val="00B05C20"/>
    <w:rsid w:val="00B07A82"/>
    <w:rsid w:val="00B07DD2"/>
    <w:rsid w:val="00B12B13"/>
    <w:rsid w:val="00B12B1C"/>
    <w:rsid w:val="00B12EB4"/>
    <w:rsid w:val="00B20D9C"/>
    <w:rsid w:val="00B22C7A"/>
    <w:rsid w:val="00B2746A"/>
    <w:rsid w:val="00B42819"/>
    <w:rsid w:val="00B60916"/>
    <w:rsid w:val="00B80898"/>
    <w:rsid w:val="00B92DB4"/>
    <w:rsid w:val="00BA51E6"/>
    <w:rsid w:val="00BB12FF"/>
    <w:rsid w:val="00BD14AB"/>
    <w:rsid w:val="00BD6DE7"/>
    <w:rsid w:val="00BE2121"/>
    <w:rsid w:val="00BF6BD1"/>
    <w:rsid w:val="00C2283B"/>
    <w:rsid w:val="00C2662B"/>
    <w:rsid w:val="00C436FE"/>
    <w:rsid w:val="00C44F4A"/>
    <w:rsid w:val="00C50D8D"/>
    <w:rsid w:val="00C55608"/>
    <w:rsid w:val="00C56930"/>
    <w:rsid w:val="00C71CBF"/>
    <w:rsid w:val="00C739FD"/>
    <w:rsid w:val="00C747D9"/>
    <w:rsid w:val="00C8375A"/>
    <w:rsid w:val="00C927C0"/>
    <w:rsid w:val="00CA1065"/>
    <w:rsid w:val="00CA1606"/>
    <w:rsid w:val="00CA41E8"/>
    <w:rsid w:val="00CA4E0F"/>
    <w:rsid w:val="00CB4BBB"/>
    <w:rsid w:val="00CC3293"/>
    <w:rsid w:val="00CC61F2"/>
    <w:rsid w:val="00CD1BF6"/>
    <w:rsid w:val="00CE0455"/>
    <w:rsid w:val="00CF0383"/>
    <w:rsid w:val="00CF1A6B"/>
    <w:rsid w:val="00D10D8F"/>
    <w:rsid w:val="00D133C9"/>
    <w:rsid w:val="00D13DC5"/>
    <w:rsid w:val="00D25226"/>
    <w:rsid w:val="00D26F1A"/>
    <w:rsid w:val="00D36026"/>
    <w:rsid w:val="00D424CF"/>
    <w:rsid w:val="00D45A86"/>
    <w:rsid w:val="00D46A7A"/>
    <w:rsid w:val="00D50699"/>
    <w:rsid w:val="00D51E09"/>
    <w:rsid w:val="00D54338"/>
    <w:rsid w:val="00D67B1F"/>
    <w:rsid w:val="00D80C68"/>
    <w:rsid w:val="00D827A3"/>
    <w:rsid w:val="00D847C0"/>
    <w:rsid w:val="00D86914"/>
    <w:rsid w:val="00D943AB"/>
    <w:rsid w:val="00D94503"/>
    <w:rsid w:val="00DA2AB5"/>
    <w:rsid w:val="00DB12D9"/>
    <w:rsid w:val="00DB5499"/>
    <w:rsid w:val="00DD3347"/>
    <w:rsid w:val="00DD7831"/>
    <w:rsid w:val="00DE23CA"/>
    <w:rsid w:val="00E032FB"/>
    <w:rsid w:val="00E06FB5"/>
    <w:rsid w:val="00E13295"/>
    <w:rsid w:val="00E24113"/>
    <w:rsid w:val="00E27EBD"/>
    <w:rsid w:val="00E43D15"/>
    <w:rsid w:val="00E45F74"/>
    <w:rsid w:val="00E634AB"/>
    <w:rsid w:val="00E63A60"/>
    <w:rsid w:val="00E75D06"/>
    <w:rsid w:val="00E852EB"/>
    <w:rsid w:val="00EA51FB"/>
    <w:rsid w:val="00EF7A37"/>
    <w:rsid w:val="00F107EA"/>
    <w:rsid w:val="00F16268"/>
    <w:rsid w:val="00F20396"/>
    <w:rsid w:val="00F30706"/>
    <w:rsid w:val="00F367FB"/>
    <w:rsid w:val="00F37E3D"/>
    <w:rsid w:val="00F4341F"/>
    <w:rsid w:val="00F943E4"/>
    <w:rsid w:val="00FA2368"/>
    <w:rsid w:val="00FD5AD2"/>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A00009"/>
  <w14:defaultImageDpi w14:val="300"/>
  <w15:docId w15:val="{60EC8FE8-CD27-4602-8153-9A6C65C2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21"/>
    <w:pPr>
      <w:spacing w:after="200"/>
    </w:pPr>
    <w:rPr>
      <w:rFonts w:ascii="Cambria" w:eastAsia="Batang"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C04"/>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A23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368"/>
    <w:rPr>
      <w:rFonts w:ascii="Lucida Grande" w:eastAsia="Batang" w:hAnsi="Lucida Grande" w:cs="Lucida Grande"/>
      <w:sz w:val="18"/>
      <w:szCs w:val="18"/>
    </w:rPr>
  </w:style>
  <w:style w:type="paragraph" w:styleId="ListParagraph">
    <w:name w:val="List Paragraph"/>
    <w:basedOn w:val="Normal"/>
    <w:uiPriority w:val="34"/>
    <w:qFormat/>
    <w:rsid w:val="00182EB9"/>
    <w:pPr>
      <w:ind w:left="720"/>
      <w:contextualSpacing/>
    </w:pPr>
  </w:style>
  <w:style w:type="character" w:styleId="Emphasis">
    <w:name w:val="Emphasis"/>
    <w:basedOn w:val="DefaultParagraphFont"/>
    <w:uiPriority w:val="20"/>
    <w:qFormat/>
    <w:rsid w:val="00886030"/>
    <w:rPr>
      <w:i/>
      <w:iCs/>
    </w:rPr>
  </w:style>
  <w:style w:type="character" w:customStyle="1" w:styleId="apple-converted-space">
    <w:name w:val="apple-converted-space"/>
    <w:basedOn w:val="DefaultParagraphFont"/>
    <w:rsid w:val="00886030"/>
  </w:style>
  <w:style w:type="paragraph" w:styleId="Footer">
    <w:name w:val="footer"/>
    <w:basedOn w:val="Normal"/>
    <w:link w:val="FooterChar"/>
    <w:uiPriority w:val="99"/>
    <w:unhideWhenUsed/>
    <w:rsid w:val="002A0708"/>
    <w:pPr>
      <w:tabs>
        <w:tab w:val="center" w:pos="4320"/>
        <w:tab w:val="right" w:pos="8640"/>
      </w:tabs>
      <w:spacing w:after="0"/>
    </w:pPr>
  </w:style>
  <w:style w:type="character" w:customStyle="1" w:styleId="FooterChar">
    <w:name w:val="Footer Char"/>
    <w:basedOn w:val="DefaultParagraphFont"/>
    <w:link w:val="Footer"/>
    <w:uiPriority w:val="99"/>
    <w:rsid w:val="002A0708"/>
    <w:rPr>
      <w:rFonts w:ascii="Cambria" w:eastAsia="Batang" w:hAnsi="Cambria" w:cs="Times New Roman"/>
    </w:rPr>
  </w:style>
  <w:style w:type="character" w:styleId="PageNumber">
    <w:name w:val="page number"/>
    <w:basedOn w:val="DefaultParagraphFont"/>
    <w:uiPriority w:val="99"/>
    <w:semiHidden/>
    <w:unhideWhenUsed/>
    <w:rsid w:val="002A0708"/>
  </w:style>
  <w:style w:type="paragraph" w:styleId="Header">
    <w:name w:val="header"/>
    <w:basedOn w:val="Normal"/>
    <w:link w:val="HeaderChar"/>
    <w:uiPriority w:val="99"/>
    <w:unhideWhenUsed/>
    <w:rsid w:val="002A0708"/>
    <w:pPr>
      <w:tabs>
        <w:tab w:val="center" w:pos="4320"/>
        <w:tab w:val="right" w:pos="8640"/>
      </w:tabs>
      <w:spacing w:after="0"/>
    </w:pPr>
  </w:style>
  <w:style w:type="character" w:customStyle="1" w:styleId="HeaderChar">
    <w:name w:val="Header Char"/>
    <w:basedOn w:val="DefaultParagraphFont"/>
    <w:link w:val="Header"/>
    <w:uiPriority w:val="99"/>
    <w:rsid w:val="002A0708"/>
    <w:rPr>
      <w:rFonts w:ascii="Cambria" w:eastAsia="Batang" w:hAnsi="Cambria" w:cs="Times New Roman"/>
    </w:rPr>
  </w:style>
  <w:style w:type="character" w:styleId="CommentReference">
    <w:name w:val="annotation reference"/>
    <w:basedOn w:val="DefaultParagraphFont"/>
    <w:uiPriority w:val="99"/>
    <w:semiHidden/>
    <w:unhideWhenUsed/>
    <w:rsid w:val="007471B0"/>
    <w:rPr>
      <w:sz w:val="16"/>
      <w:szCs w:val="16"/>
    </w:rPr>
  </w:style>
  <w:style w:type="paragraph" w:styleId="CommentText">
    <w:name w:val="annotation text"/>
    <w:basedOn w:val="Normal"/>
    <w:link w:val="CommentTextChar"/>
    <w:uiPriority w:val="99"/>
    <w:semiHidden/>
    <w:unhideWhenUsed/>
    <w:rsid w:val="007471B0"/>
    <w:rPr>
      <w:sz w:val="20"/>
      <w:szCs w:val="20"/>
    </w:rPr>
  </w:style>
  <w:style w:type="character" w:customStyle="1" w:styleId="CommentTextChar">
    <w:name w:val="Comment Text Char"/>
    <w:basedOn w:val="DefaultParagraphFont"/>
    <w:link w:val="CommentText"/>
    <w:uiPriority w:val="99"/>
    <w:semiHidden/>
    <w:rsid w:val="007471B0"/>
    <w:rPr>
      <w:rFonts w:ascii="Cambria" w:eastAsia="Batang"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71B0"/>
    <w:rPr>
      <w:b/>
      <w:bCs/>
    </w:rPr>
  </w:style>
  <w:style w:type="character" w:customStyle="1" w:styleId="CommentSubjectChar">
    <w:name w:val="Comment Subject Char"/>
    <w:basedOn w:val="CommentTextChar"/>
    <w:link w:val="CommentSubject"/>
    <w:uiPriority w:val="99"/>
    <w:semiHidden/>
    <w:rsid w:val="007471B0"/>
    <w:rPr>
      <w:rFonts w:ascii="Cambria" w:eastAsia="Batang" w:hAnsi="Cambria" w:cs="Times New Roman"/>
      <w:b/>
      <w:bCs/>
      <w:sz w:val="20"/>
      <w:szCs w:val="20"/>
    </w:rPr>
  </w:style>
  <w:style w:type="paragraph" w:styleId="Revision">
    <w:name w:val="Revision"/>
    <w:hidden/>
    <w:uiPriority w:val="99"/>
    <w:semiHidden/>
    <w:rsid w:val="009525C9"/>
    <w:rPr>
      <w:rFonts w:ascii="Cambria" w:eastAsia="Batang" w:hAnsi="Cambria" w:cs="Times New Roman"/>
    </w:rPr>
  </w:style>
  <w:style w:type="paragraph" w:styleId="NormalWeb">
    <w:name w:val="Normal (Web)"/>
    <w:basedOn w:val="Normal"/>
    <w:uiPriority w:val="99"/>
    <w:semiHidden/>
    <w:unhideWhenUsed/>
    <w:rsid w:val="00C8375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554">
      <w:bodyDiv w:val="1"/>
      <w:marLeft w:val="0"/>
      <w:marRight w:val="0"/>
      <w:marTop w:val="0"/>
      <w:marBottom w:val="0"/>
      <w:divBdr>
        <w:top w:val="none" w:sz="0" w:space="0" w:color="auto"/>
        <w:left w:val="none" w:sz="0" w:space="0" w:color="auto"/>
        <w:bottom w:val="none" w:sz="0" w:space="0" w:color="auto"/>
        <w:right w:val="none" w:sz="0" w:space="0" w:color="auto"/>
      </w:divBdr>
      <w:divsChild>
        <w:div w:id="575896389">
          <w:marLeft w:val="0"/>
          <w:marRight w:val="0"/>
          <w:marTop w:val="0"/>
          <w:marBottom w:val="0"/>
          <w:divBdr>
            <w:top w:val="none" w:sz="0" w:space="0" w:color="auto"/>
            <w:left w:val="none" w:sz="0" w:space="0" w:color="auto"/>
            <w:bottom w:val="none" w:sz="0" w:space="0" w:color="auto"/>
            <w:right w:val="none" w:sz="0" w:space="0" w:color="auto"/>
          </w:divBdr>
        </w:div>
        <w:div w:id="706105687">
          <w:marLeft w:val="0"/>
          <w:marRight w:val="0"/>
          <w:marTop w:val="0"/>
          <w:marBottom w:val="0"/>
          <w:divBdr>
            <w:top w:val="none" w:sz="0" w:space="0" w:color="auto"/>
            <w:left w:val="none" w:sz="0" w:space="0" w:color="auto"/>
            <w:bottom w:val="none" w:sz="0" w:space="0" w:color="auto"/>
            <w:right w:val="none" w:sz="0" w:space="0" w:color="auto"/>
          </w:divBdr>
          <w:divsChild>
            <w:div w:id="8127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142">
      <w:bodyDiv w:val="1"/>
      <w:marLeft w:val="0"/>
      <w:marRight w:val="0"/>
      <w:marTop w:val="0"/>
      <w:marBottom w:val="0"/>
      <w:divBdr>
        <w:top w:val="none" w:sz="0" w:space="0" w:color="auto"/>
        <w:left w:val="none" w:sz="0" w:space="0" w:color="auto"/>
        <w:bottom w:val="none" w:sz="0" w:space="0" w:color="auto"/>
        <w:right w:val="none" w:sz="0" w:space="0" w:color="auto"/>
      </w:divBdr>
    </w:div>
    <w:div w:id="1428769549">
      <w:bodyDiv w:val="1"/>
      <w:marLeft w:val="0"/>
      <w:marRight w:val="0"/>
      <w:marTop w:val="0"/>
      <w:marBottom w:val="0"/>
      <w:divBdr>
        <w:top w:val="none" w:sz="0" w:space="0" w:color="auto"/>
        <w:left w:val="none" w:sz="0" w:space="0" w:color="auto"/>
        <w:bottom w:val="none" w:sz="0" w:space="0" w:color="auto"/>
        <w:right w:val="none" w:sz="0" w:space="0" w:color="auto"/>
      </w:divBdr>
      <w:divsChild>
        <w:div w:id="1772041503">
          <w:marLeft w:val="0"/>
          <w:marRight w:val="0"/>
          <w:marTop w:val="0"/>
          <w:marBottom w:val="0"/>
          <w:divBdr>
            <w:top w:val="none" w:sz="0" w:space="0" w:color="auto"/>
            <w:left w:val="none" w:sz="0" w:space="0" w:color="auto"/>
            <w:bottom w:val="none" w:sz="0" w:space="0" w:color="auto"/>
            <w:right w:val="none" w:sz="0" w:space="0" w:color="auto"/>
          </w:divBdr>
        </w:div>
        <w:div w:id="228198966">
          <w:marLeft w:val="0"/>
          <w:marRight w:val="0"/>
          <w:marTop w:val="0"/>
          <w:marBottom w:val="0"/>
          <w:divBdr>
            <w:top w:val="none" w:sz="0" w:space="0" w:color="auto"/>
            <w:left w:val="none" w:sz="0" w:space="0" w:color="auto"/>
            <w:bottom w:val="none" w:sz="0" w:space="0" w:color="auto"/>
            <w:right w:val="none" w:sz="0" w:space="0" w:color="auto"/>
          </w:divBdr>
          <w:divsChild>
            <w:div w:id="14407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Hyaesin Yoon</dc:creator>
  <cp:keywords/>
  <dc:description/>
  <cp:lastModifiedBy>CEU</cp:lastModifiedBy>
  <cp:revision>2</cp:revision>
  <cp:lastPrinted>2016-01-09T15:22:00Z</cp:lastPrinted>
  <dcterms:created xsi:type="dcterms:W3CDTF">2017-06-07T07:58:00Z</dcterms:created>
  <dcterms:modified xsi:type="dcterms:W3CDTF">2017-06-07T07:58:00Z</dcterms:modified>
</cp:coreProperties>
</file>